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D0E4E9" w14:textId="06742267" w:rsidR="00583DB3" w:rsidRPr="00967CFB" w:rsidRDefault="00583DB3" w:rsidP="00583DB3">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4A64B2">
        <w:rPr>
          <w:rFonts w:ascii="Arial" w:hAnsi="Arial" w:cs="Arial"/>
          <w:b/>
          <w:bCs/>
          <w:sz w:val="28"/>
        </w:rPr>
        <w:t>R1-</w:t>
      </w:r>
      <w:r w:rsidR="004A64B2" w:rsidRPr="004A64B2">
        <w:rPr>
          <w:rFonts w:ascii="Arial" w:hAnsi="Arial" w:cs="Arial" w:hint="eastAsia"/>
          <w:b/>
          <w:bCs/>
          <w:sz w:val="28"/>
        </w:rPr>
        <w:t>2408769</w:t>
      </w:r>
    </w:p>
    <w:p w14:paraId="172492BE" w14:textId="182EEF95" w:rsidR="00FC56B8" w:rsidRPr="00583DB3" w:rsidRDefault="00583DB3" w:rsidP="00583DB3">
      <w:pPr>
        <w:tabs>
          <w:tab w:val="center" w:pos="4536"/>
          <w:tab w:val="right" w:pos="9072"/>
        </w:tabs>
        <w:rPr>
          <w:rFonts w:ascii="Arial" w:eastAsia="ＭＳ 明朝" w:hAnsi="Arial" w:cs="Arial"/>
          <w:b/>
          <w:bCs/>
          <w:sz w:val="28"/>
        </w:rPr>
      </w:pPr>
      <w:r>
        <w:rPr>
          <w:rFonts w:ascii="Arial" w:eastAsia="ＭＳ 明朝" w:hAnsi="Arial" w:cs="Arial"/>
          <w:b/>
          <w:bCs/>
          <w:sz w:val="28"/>
        </w:rPr>
        <w:t>Hefei</w:t>
      </w:r>
      <w:r w:rsidRPr="000C64B4">
        <w:rPr>
          <w:rFonts w:ascii="Arial" w:eastAsia="ＭＳ 明朝" w:hAnsi="Arial" w:cs="Arial"/>
          <w:b/>
          <w:bCs/>
          <w:sz w:val="28"/>
        </w:rPr>
        <w:t xml:space="preserve">, </w:t>
      </w:r>
      <w:r>
        <w:rPr>
          <w:rFonts w:ascii="Arial" w:eastAsia="ＭＳ 明朝" w:hAnsi="Arial" w:cs="Arial"/>
          <w:b/>
          <w:bCs/>
          <w:sz w:val="28"/>
        </w:rPr>
        <w:t>China, October 14</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ＭＳ 明朝" w:hAnsi="Arial" w:cs="Arial"/>
          <w:b/>
          <w:bCs/>
          <w:sz w:val="28"/>
        </w:rPr>
        <w:t>, 2024</w:t>
      </w:r>
      <w:bookmarkEnd w:id="0"/>
    </w:p>
    <w:p w14:paraId="0A0E0189" w14:textId="77777777" w:rsidR="00B37F97" w:rsidRPr="00FE0128" w:rsidRDefault="00B37F97"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64D8D3B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37F97" w:rsidRPr="00B37F97">
        <w:rPr>
          <w:sz w:val="24"/>
          <w:lang w:val="en-US"/>
        </w:rPr>
        <w:t xml:space="preserve">Discussion on </w:t>
      </w:r>
      <w:r w:rsidR="00366FF7" w:rsidRPr="00583DB3">
        <w:rPr>
          <w:sz w:val="24"/>
          <w:lang w:val="en-US"/>
        </w:rPr>
        <w:t>applicable functionality reporting for beam management UE-sided model</w:t>
      </w:r>
    </w:p>
    <w:bookmarkEnd w:id="2"/>
    <w:bookmarkEnd w:id="3"/>
    <w:bookmarkEnd w:id="4"/>
    <w:bookmarkEnd w:id="5"/>
    <w:p w14:paraId="02FF14B3" w14:textId="0775261D" w:rsidR="00FE0C9D" w:rsidRPr="00CE448F" w:rsidRDefault="00FE0C9D" w:rsidP="00583DB3">
      <w:pPr>
        <w:pStyle w:val="a7"/>
        <w:tabs>
          <w:tab w:val="left" w:pos="1800"/>
          <w:tab w:val="left" w:pos="405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47258">
        <w:rPr>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4F85A6A" w14:textId="17E8F9D5" w:rsidR="00232CF1" w:rsidRDefault="00FE0128" w:rsidP="001C4F6C">
      <w:pPr>
        <w:spacing w:afterLines="50" w:after="120"/>
        <w:jc w:val="both"/>
        <w:rPr>
          <w:rFonts w:eastAsiaTheme="minorEastAsia"/>
          <w:sz w:val="22"/>
        </w:rPr>
      </w:pPr>
      <w:r>
        <w:rPr>
          <w:rFonts w:eastAsiaTheme="minorEastAsia"/>
          <w:sz w:val="22"/>
        </w:rPr>
        <w:t xml:space="preserve">RAN1 received LS from RAN2 regarding </w:t>
      </w:r>
      <w:r w:rsidR="00F53C7A">
        <w:rPr>
          <w:rFonts w:eastAsiaTheme="minorEastAsia" w:hint="eastAsia"/>
          <w:sz w:val="22"/>
        </w:rPr>
        <w:t>applicable functionality reporting for</w:t>
      </w:r>
      <w:r w:rsidR="0069740B">
        <w:rPr>
          <w:rFonts w:eastAsiaTheme="minorEastAsia" w:hint="eastAsia"/>
          <w:sz w:val="22"/>
        </w:rPr>
        <w:t xml:space="preserve"> beam management UE-sided model</w:t>
      </w:r>
      <w:r w:rsidR="00F30170">
        <w:rPr>
          <w:rFonts w:eastAsiaTheme="minorEastAsia"/>
          <w:sz w:val="22"/>
        </w:rPr>
        <w:t xml:space="preserve"> </w:t>
      </w:r>
      <w:r>
        <w:rPr>
          <w:rFonts w:eastAsiaTheme="minorEastAsia"/>
          <w:sz w:val="22"/>
        </w:rPr>
        <w:t>[1].</w:t>
      </w:r>
      <w:r w:rsidR="00B661EA">
        <w:rPr>
          <w:rFonts w:eastAsiaTheme="minorEastAsia" w:hint="eastAsia"/>
          <w:sz w:val="22"/>
        </w:rPr>
        <w:t xml:space="preserve"> In LS, RAN2 </w:t>
      </w:r>
      <w:r w:rsidR="00643474">
        <w:rPr>
          <w:rFonts w:eastAsiaTheme="minorEastAsia" w:hint="eastAsia"/>
          <w:sz w:val="22"/>
        </w:rPr>
        <w:t>share the following agreement</w:t>
      </w:r>
      <w:r w:rsidR="001326F2">
        <w:rPr>
          <w:rFonts w:eastAsiaTheme="minorEastAsia" w:hint="eastAsia"/>
          <w:sz w:val="22"/>
        </w:rPr>
        <w:t>.</w:t>
      </w:r>
    </w:p>
    <w:tbl>
      <w:tblPr>
        <w:tblStyle w:val="afc"/>
        <w:tblW w:w="0" w:type="auto"/>
        <w:tblLook w:val="04A0" w:firstRow="1" w:lastRow="0" w:firstColumn="1" w:lastColumn="0" w:noHBand="0" w:noVBand="1"/>
      </w:tblPr>
      <w:tblGrid>
        <w:gridCol w:w="9962"/>
      </w:tblGrid>
      <w:tr w:rsidR="00AB78FE" w14:paraId="6FBDFA6C" w14:textId="77777777" w:rsidTr="00F908D8">
        <w:tc>
          <w:tcPr>
            <w:tcW w:w="9962" w:type="dxa"/>
          </w:tcPr>
          <w:tbl>
            <w:tblPr>
              <w:tblStyle w:val="afc"/>
              <w:tblW w:w="0" w:type="auto"/>
              <w:tblLook w:val="04A0" w:firstRow="1" w:lastRow="0" w:firstColumn="1" w:lastColumn="0" w:noHBand="0" w:noVBand="1"/>
            </w:tblPr>
            <w:tblGrid>
              <w:gridCol w:w="9350"/>
            </w:tblGrid>
            <w:tr w:rsidR="002121F8" w:rsidRPr="00F67217" w14:paraId="4243938C" w14:textId="77777777" w:rsidTr="00F908D8">
              <w:tc>
                <w:tcPr>
                  <w:tcW w:w="9350" w:type="dxa"/>
                </w:tcPr>
                <w:p w14:paraId="2CE62A93" w14:textId="77777777" w:rsidR="002121F8" w:rsidRPr="009818FE" w:rsidRDefault="002121F8" w:rsidP="002121F8">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14FC14DC" w14:textId="77777777" w:rsidR="002121F8" w:rsidRPr="009818FE" w:rsidRDefault="002121F8" w:rsidP="002121F8">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25B8EC07" w14:textId="77777777" w:rsidR="002121F8" w:rsidRPr="00F67217" w:rsidRDefault="002121F8" w:rsidP="002121F8">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74E7B58B" w14:textId="5759E5D1" w:rsidR="0082343D" w:rsidRPr="00DA2739" w:rsidRDefault="0082343D" w:rsidP="0082343D">
            <w:pPr>
              <w:jc w:val="center"/>
              <w:rPr>
                <w:rFonts w:eastAsia="Times New Roman"/>
                <w:sz w:val="20"/>
              </w:rPr>
            </w:pPr>
            <w:r>
              <w:rPr>
                <w:noProof/>
              </w:rPr>
              <w:object w:dxaOrig="4465" w:dyaOrig="3480" w14:anchorId="1706A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95pt;height:174.05pt;mso-width-percent:0;mso-height-percent:0;mso-width-percent:0;mso-height-percent:0" o:ole="">
                  <v:imagedata r:id="rId8" o:title=""/>
                </v:shape>
                <o:OLEObject Type="Embed" ProgID="Visio.Drawing.15" ShapeID="_x0000_i1025" DrawAspect="Content" ObjectID="_1789552055" r:id="rId9"/>
              </w:object>
            </w:r>
          </w:p>
          <w:p w14:paraId="782C80A4" w14:textId="77777777" w:rsidR="0082343D" w:rsidRPr="00DA2739" w:rsidRDefault="0082343D" w:rsidP="001E562B">
            <w:pPr>
              <w:pStyle w:val="Doc-text2"/>
              <w:numPr>
                <w:ilvl w:val="0"/>
                <w:numId w:val="10"/>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5E500A30" w14:textId="77777777" w:rsidR="0082343D" w:rsidRDefault="0082343D" w:rsidP="001E562B">
            <w:pPr>
              <w:pStyle w:val="Doc-text2"/>
              <w:numPr>
                <w:ilvl w:val="0"/>
                <w:numId w:val="10"/>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3FA3C1F5" w14:textId="77777777" w:rsidR="0082343D" w:rsidRPr="00DA2739" w:rsidRDefault="0082343D" w:rsidP="001E562B">
            <w:pPr>
              <w:pStyle w:val="Doc-text2"/>
              <w:numPr>
                <w:ilvl w:val="0"/>
                <w:numId w:val="10"/>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0854AAC6"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33282E72"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278A8DF4"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09748882" w14:textId="77777777" w:rsidR="0082343D" w:rsidRPr="00413179" w:rsidRDefault="0082343D" w:rsidP="001E562B">
            <w:pPr>
              <w:pStyle w:val="Doc-text2"/>
              <w:numPr>
                <w:ilvl w:val="0"/>
                <w:numId w:val="12"/>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56A5A5E9" w14:textId="77777777" w:rsidR="0082343D" w:rsidRPr="00413179" w:rsidRDefault="0082343D" w:rsidP="001E562B">
            <w:pPr>
              <w:pStyle w:val="Doc-text2"/>
              <w:numPr>
                <w:ilvl w:val="0"/>
                <w:numId w:val="12"/>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2BDACED0"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043CBC03"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29056647" w14:textId="77777777" w:rsidR="0082343D" w:rsidRPr="00413179" w:rsidRDefault="0082343D" w:rsidP="001E562B">
            <w:pPr>
              <w:pStyle w:val="Doc-text2"/>
              <w:numPr>
                <w:ilvl w:val="0"/>
                <w:numId w:val="13"/>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4F318B8E"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531535CE" w14:textId="1CABA34F" w:rsidR="00AB78FE" w:rsidRPr="0082343D" w:rsidRDefault="0082343D" w:rsidP="0082343D">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04C4915C" w14:textId="4E4C6B19" w:rsidR="00AB78FE" w:rsidRPr="002121F8" w:rsidRDefault="002121F8" w:rsidP="002121F8">
      <w:pPr>
        <w:spacing w:before="240" w:afterLines="50" w:after="120"/>
        <w:jc w:val="both"/>
        <w:rPr>
          <w:rFonts w:eastAsiaTheme="minorEastAsia"/>
          <w:sz w:val="22"/>
        </w:rPr>
      </w:pPr>
      <w:r>
        <w:rPr>
          <w:rFonts w:eastAsiaTheme="minorEastAsia" w:hint="eastAsia"/>
          <w:sz w:val="22"/>
        </w:rPr>
        <w:t>With the above agreement, RAN2 asked the following questions</w:t>
      </w:r>
      <w:r w:rsidR="004524D5">
        <w:rPr>
          <w:rFonts w:eastAsiaTheme="minorEastAsia" w:hint="eastAsia"/>
          <w:sz w:val="22"/>
        </w:rPr>
        <w:t xml:space="preserve"> as well</w:t>
      </w:r>
      <w:r>
        <w:rPr>
          <w:rFonts w:eastAsiaTheme="minorEastAsia" w:hint="eastAsia"/>
          <w:sz w:val="22"/>
        </w:rPr>
        <w:t>.</w:t>
      </w:r>
    </w:p>
    <w:tbl>
      <w:tblPr>
        <w:tblStyle w:val="afc"/>
        <w:tblW w:w="0" w:type="auto"/>
        <w:tblLook w:val="04A0" w:firstRow="1" w:lastRow="0" w:firstColumn="1" w:lastColumn="0" w:noHBand="0" w:noVBand="1"/>
      </w:tblPr>
      <w:tblGrid>
        <w:gridCol w:w="9962"/>
      </w:tblGrid>
      <w:tr w:rsidR="00A84455" w14:paraId="71DA83CB" w14:textId="77777777" w:rsidTr="00F908D8">
        <w:tc>
          <w:tcPr>
            <w:tcW w:w="9962" w:type="dxa"/>
          </w:tcPr>
          <w:p w14:paraId="590F1BD2" w14:textId="77777777" w:rsidR="00232CF1" w:rsidRPr="00AD443A" w:rsidRDefault="00232CF1" w:rsidP="00232CF1">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General</w:t>
            </w:r>
          </w:p>
          <w:p w14:paraId="33AB3822" w14:textId="77777777" w:rsidR="00232CF1" w:rsidRPr="005F6BEA" w:rsidRDefault="00232CF1" w:rsidP="001E562B">
            <w:pPr>
              <w:pStyle w:val="af8"/>
              <w:numPr>
                <w:ilvl w:val="0"/>
                <w:numId w:val="11"/>
              </w:numPr>
              <w:spacing w:after="160"/>
            </w:pPr>
            <w:r>
              <w:t>Q1: In Step 2, w</w:t>
            </w:r>
            <w:r w:rsidRPr="00AD443A">
              <w:t>hat is the granularity of functionality?</w:t>
            </w:r>
            <w:r>
              <w:t xml:space="preserve"> For example, whether it is a use case (e.g. beam management), whether it is a sub-use case (e.g. beam management Case 1), or others?</w:t>
            </w:r>
          </w:p>
          <w:p w14:paraId="4A9538F5" w14:textId="77777777" w:rsidR="00232CF1" w:rsidRPr="00AD443A" w:rsidRDefault="00232CF1" w:rsidP="00232CF1">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NW-side additional condition and configuration</w:t>
            </w:r>
          </w:p>
          <w:p w14:paraId="59B6E937" w14:textId="77777777" w:rsidR="00232CF1" w:rsidRPr="00DE2EC9" w:rsidRDefault="00232CF1" w:rsidP="001E562B">
            <w:pPr>
              <w:pStyle w:val="af8"/>
              <w:numPr>
                <w:ilvl w:val="0"/>
                <w:numId w:val="11"/>
              </w:numPr>
              <w:spacing w:after="160"/>
            </w:pPr>
            <w:r w:rsidRPr="00DE2EC9">
              <w:t>Q</w:t>
            </w:r>
            <w:r>
              <w:t>2</w:t>
            </w:r>
            <w:r w:rsidRPr="00DE2EC9">
              <w:t xml:space="preserve">: What is the content of NW-side additional condition, i.e. is it correct the RAN2 assumption of a NW-side additional condition assumed as associated ID? </w:t>
            </w:r>
            <w:r w:rsidRPr="00DE2EC9" w:rsidDel="006661FF">
              <w:t xml:space="preserve"> </w:t>
            </w:r>
          </w:p>
          <w:p w14:paraId="591DD77E" w14:textId="77777777" w:rsidR="00232CF1" w:rsidRPr="00DE2EC9" w:rsidRDefault="00232CF1" w:rsidP="001E562B">
            <w:pPr>
              <w:pStyle w:val="af8"/>
              <w:numPr>
                <w:ilvl w:val="0"/>
                <w:numId w:val="11"/>
              </w:numPr>
              <w:spacing w:after="160"/>
            </w:pPr>
            <w:r w:rsidRPr="00DE2EC9">
              <w:t>Q</w:t>
            </w:r>
            <w:r>
              <w:t>3:</w:t>
            </w:r>
            <w:r w:rsidRPr="00DE2EC9">
              <w:t xml:space="preserve"> Is NW-side additional condition functionality specific?</w:t>
            </w:r>
          </w:p>
          <w:p w14:paraId="68E0E7EB" w14:textId="77777777" w:rsidR="00232CF1" w:rsidRPr="00E511E5" w:rsidRDefault="00232CF1" w:rsidP="001E562B">
            <w:pPr>
              <w:pStyle w:val="af8"/>
              <w:numPr>
                <w:ilvl w:val="0"/>
                <w:numId w:val="11"/>
              </w:numPr>
              <w:spacing w:after="160"/>
            </w:pPr>
            <w:r w:rsidRPr="00DE2EC9">
              <w:t>Q</w:t>
            </w:r>
            <w:r>
              <w:t>4:</w:t>
            </w:r>
            <w:r w:rsidRPr="00DE2EC9">
              <w:t xml:space="preserve"> RAN2 wonder</w:t>
            </w:r>
            <w:r>
              <w:t>s</w:t>
            </w:r>
            <w:r w:rsidRPr="00DE2EC9">
              <w:t xml:space="preserve"> what information is needed </w:t>
            </w:r>
            <w:r w:rsidRPr="00E511E5">
              <w:t>in Step 3</w:t>
            </w:r>
            <w:r w:rsidRPr="00DE2EC9">
              <w:t xml:space="preserve"> for UE to decide whether a functionality is applicable before Step 4. </w:t>
            </w:r>
            <w:r w:rsidRPr="00E511E5">
              <w:t>More specifically, RAN2 would like to ask the following questions (Q</w:t>
            </w:r>
            <w:r>
              <w:t>4</w:t>
            </w:r>
            <w:r w:rsidRPr="00E511E5">
              <w:t>-1 to Q</w:t>
            </w:r>
            <w:r>
              <w:t>4</w:t>
            </w:r>
            <w:r w:rsidRPr="00E511E5">
              <w:t>-</w:t>
            </w:r>
            <w:r>
              <w:t>5</w:t>
            </w:r>
            <w:r w:rsidRPr="00E511E5">
              <w:t>)</w:t>
            </w:r>
            <w:r>
              <w:t>:</w:t>
            </w:r>
          </w:p>
          <w:p w14:paraId="172E18D6" w14:textId="77777777" w:rsidR="00232CF1" w:rsidRPr="00DE2EC9" w:rsidRDefault="00232CF1" w:rsidP="001E562B">
            <w:pPr>
              <w:pStyle w:val="Doc-text2"/>
              <w:numPr>
                <w:ilvl w:val="1"/>
                <w:numId w:val="11"/>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w:t>
            </w:r>
            <w:proofErr w:type="gramStart"/>
            <w:r w:rsidRPr="00E511E5">
              <w:rPr>
                <w:rFonts w:ascii="Times New Roman" w:hAnsi="Times New Roman"/>
                <w:lang w:val="en-US"/>
              </w:rPr>
              <w:t>In order to</w:t>
            </w:r>
            <w:proofErr w:type="gramEnd"/>
            <w:r w:rsidRPr="00E511E5">
              <w:rPr>
                <w:rFonts w:ascii="Times New Roman" w:hAnsi="Times New Roman"/>
                <w:lang w:val="en-US"/>
              </w:rPr>
              <w:t xml:space="preserve">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functionalities without NW-side additional condition? </w:t>
            </w:r>
          </w:p>
          <w:p w14:paraId="5E7B83E3" w14:textId="77777777" w:rsidR="00232CF1" w:rsidRPr="00DE2EC9" w:rsidRDefault="00232CF1" w:rsidP="001E562B">
            <w:pPr>
              <w:pStyle w:val="Doc-text2"/>
              <w:numPr>
                <w:ilvl w:val="1"/>
                <w:numId w:val="11"/>
              </w:numPr>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-2: In RAN2, it is FFS whether configuration (e.g. inference configuration) other than NW-side additional condition can be included in Step 3. RAN2 would like to understand whether it is feasible </w:t>
            </w:r>
            <w:r w:rsidRPr="00FA2A49">
              <w:rPr>
                <w:rFonts w:ascii="Times New Roman" w:hAnsi="Times New Roman"/>
                <w:lang w:val="en-US"/>
              </w:rPr>
              <w:t>and required </w:t>
            </w:r>
            <w:r w:rsidRPr="00DE2EC9">
              <w:rPr>
                <w:rFonts w:ascii="Times New Roman" w:hAnsi="Times New Roman"/>
              </w:rPr>
              <w:t xml:space="preserve">for </w:t>
            </w:r>
            <w:proofErr w:type="spellStart"/>
            <w:r w:rsidRPr="00DE2EC9">
              <w:rPr>
                <w:rFonts w:ascii="Times New Roman" w:hAnsi="Times New Roman"/>
              </w:rPr>
              <w:t>gNB</w:t>
            </w:r>
            <w:proofErr w:type="spellEnd"/>
            <w:r w:rsidRPr="00DE2EC9">
              <w:rPr>
                <w:rFonts w:ascii="Times New Roman" w:hAnsi="Times New Roman"/>
              </w:rPr>
              <w:t xml:space="preserve"> to provide configuration (e.g. inference configuration) other than NW-side additional condition in Step 3 for UE to determine applicable functionalities?</w:t>
            </w:r>
          </w:p>
          <w:p w14:paraId="437F7381" w14:textId="77777777" w:rsidR="00232CF1" w:rsidRPr="00DE2EC9" w:rsidRDefault="00232CF1" w:rsidP="001E562B">
            <w:pPr>
              <w:pStyle w:val="Doc-text2"/>
              <w:numPr>
                <w:ilvl w:val="1"/>
                <w:numId w:val="11"/>
              </w:numPr>
              <w:tabs>
                <w:tab w:val="clear" w:pos="1622"/>
                <w:tab w:val="left" w:pos="2160"/>
              </w:tabs>
              <w:spacing w:after="240"/>
              <w:rPr>
                <w:rFonts w:ascii="Times New Roman" w:hAnsi="Times New Roman"/>
              </w:rPr>
            </w:pPr>
            <w:r w:rsidRPr="00DE2EC9">
              <w:rPr>
                <w:rFonts w:ascii="Times New Roman" w:hAnsi="Times New Roman"/>
              </w:rPr>
              <w:t>Q4</w:t>
            </w:r>
            <w:r>
              <w:rPr>
                <w:rFonts w:ascii="Times New Roman" w:hAnsi="Times New Roman"/>
              </w:rPr>
              <w:t>-3</w:t>
            </w:r>
            <w:r w:rsidRPr="00DE2EC9">
              <w:rPr>
                <w:rFonts w:ascii="Times New Roman" w:hAnsi="Times New Roman"/>
              </w:rPr>
              <w:t xml:space="preserve">: For UE evaluating applicable functionality reporting, if 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Yes,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0B7F061D" w14:textId="77777777" w:rsidR="00232CF1" w:rsidRPr="00DE2EC9" w:rsidRDefault="00232CF1" w:rsidP="001E562B">
            <w:pPr>
              <w:pStyle w:val="Doc-text2"/>
              <w:numPr>
                <w:ilvl w:val="1"/>
                <w:numId w:val="11"/>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w:t>
            </w:r>
            <w:r>
              <w:rPr>
                <w:rFonts w:ascii="Times New Roman" w:hAnsi="Times New Roman"/>
              </w:rPr>
              <w:t>4</w:t>
            </w:r>
            <w:r w:rsidRPr="00DE2EC9">
              <w:rPr>
                <w:rFonts w:ascii="Times New Roman" w:hAnsi="Times New Roman"/>
              </w:rPr>
              <w:t xml:space="preserve">: </w:t>
            </w:r>
            <w:r>
              <w:rPr>
                <w:rFonts w:ascii="Times New Roman" w:hAnsi="Times New Roman"/>
              </w:rPr>
              <w:t xml:space="preserve">If </w:t>
            </w:r>
            <w:r w:rsidRPr="00DE2EC9">
              <w:rPr>
                <w:rFonts w:ascii="Times New Roman" w:hAnsi="Times New Roman"/>
              </w:rPr>
              <w:t xml:space="preserve">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Yes, what is the content of configuration (e.g. inference configuration) for UE to determine applicable functionalities? </w:t>
            </w:r>
          </w:p>
          <w:p w14:paraId="231A4FBE" w14:textId="77777777" w:rsidR="00232CF1" w:rsidRPr="00122D86" w:rsidRDefault="00232CF1" w:rsidP="001E562B">
            <w:pPr>
              <w:pStyle w:val="Doc-text2"/>
              <w:numPr>
                <w:ilvl w:val="0"/>
                <w:numId w:val="11"/>
              </w:numPr>
              <w:tabs>
                <w:tab w:val="clear" w:pos="1622"/>
                <w:tab w:val="left" w:pos="2160"/>
              </w:tabs>
              <w:spacing w:after="240"/>
              <w:rPr>
                <w:rFonts w:ascii="Times New Roman" w:hAnsi="Times New Roman"/>
              </w:rPr>
            </w:pPr>
            <w:r w:rsidRPr="00122D86">
              <w:rPr>
                <w:rFonts w:ascii="Times New Roman" w:hAnsi="Times New Roman"/>
              </w:rPr>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4371F142" w14:textId="77777777" w:rsidR="00232CF1" w:rsidRDefault="00232CF1" w:rsidP="001E562B">
            <w:pPr>
              <w:pStyle w:val="Doc-text2"/>
              <w:numPr>
                <w:ilvl w:val="0"/>
                <w:numId w:val="11"/>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6</w:t>
            </w:r>
            <w:r w:rsidRPr="00DE2EC9">
              <w:rPr>
                <w:rFonts w:ascii="Times New Roman" w:hAnsi="Times New Roman"/>
              </w:rPr>
              <w:t>:</w:t>
            </w:r>
            <w:r>
              <w:rPr>
                <w:rFonts w:ascii="Times New Roman" w:hAnsi="Times New Roman"/>
              </w:rPr>
              <w:t xml:space="preserve"> W</w:t>
            </w:r>
            <w:r w:rsidRPr="00DE2EC9">
              <w:rPr>
                <w:rFonts w:ascii="Times New Roman" w:hAnsi="Times New Roman"/>
              </w:rPr>
              <w:t xml:space="preserve">hat is the content of inference configuration in Step 5? </w:t>
            </w:r>
          </w:p>
          <w:p w14:paraId="05414487" w14:textId="77777777" w:rsidR="00232CF1" w:rsidRPr="00114C81" w:rsidRDefault="00232CF1" w:rsidP="00232CF1">
            <w:pPr>
              <w:pStyle w:val="Doc-text2"/>
              <w:ind w:left="0" w:firstLine="0"/>
              <w:rPr>
                <w:rFonts w:ascii="Times New Roman" w:hAnsi="Times New Roman"/>
                <w:u w:val="single"/>
              </w:rPr>
            </w:pPr>
            <w:r w:rsidRPr="00114C81">
              <w:rPr>
                <w:rFonts w:ascii="Times New Roman" w:hAnsi="Times New Roman"/>
                <w:u w:val="single"/>
              </w:rPr>
              <w:t>On Functionality Activation</w:t>
            </w:r>
          </w:p>
          <w:p w14:paraId="33EE9076" w14:textId="77777777" w:rsidR="00232CF1" w:rsidRPr="00E511E5" w:rsidRDefault="00232CF1" w:rsidP="001E562B">
            <w:pPr>
              <w:pStyle w:val="af8"/>
              <w:numPr>
                <w:ilvl w:val="0"/>
                <w:numId w:val="11"/>
              </w:numPr>
              <w:spacing w:after="160"/>
            </w:pPr>
            <w:r w:rsidRPr="00E511E5">
              <w:t>Q</w:t>
            </w:r>
            <w:r>
              <w:t>7</w:t>
            </w:r>
            <w:r w:rsidRPr="00E511E5">
              <w:t xml:space="preserve">: If </w:t>
            </w:r>
            <w:r w:rsidRPr="003014CF">
              <w:t>inference configuration is provided in Step 3</w:t>
            </w:r>
            <w:r w:rsidRPr="00E511E5">
              <w:t xml:space="preserve">, </w:t>
            </w:r>
            <w:r>
              <w:t xml:space="preserve">does it activate the functionality immediately </w:t>
            </w:r>
            <w:r w:rsidRPr="00E511E5">
              <w:t xml:space="preserve">upon receiving Step 3? </w:t>
            </w:r>
          </w:p>
          <w:p w14:paraId="6228D927" w14:textId="77777777" w:rsidR="00232CF1" w:rsidRPr="00E511E5" w:rsidRDefault="00232CF1" w:rsidP="001E562B">
            <w:pPr>
              <w:pStyle w:val="af8"/>
              <w:numPr>
                <w:ilvl w:val="0"/>
                <w:numId w:val="11"/>
              </w:numPr>
              <w:spacing w:after="160"/>
            </w:pPr>
            <w:r w:rsidRPr="00E511E5">
              <w:t>Q</w:t>
            </w:r>
            <w:r>
              <w:t>8</w:t>
            </w:r>
            <w:r w:rsidRPr="00E511E5">
              <w:t xml:space="preserve">: If </w:t>
            </w:r>
            <w:r w:rsidRPr="003014CF">
              <w:t>inference configuration is not provided in Step 3</w:t>
            </w:r>
            <w:r w:rsidRPr="00E511E5">
              <w:t xml:space="preserve">, </w:t>
            </w:r>
            <w:r>
              <w:t xml:space="preserve">does configuration in Step 5 activate the functionality immediately </w:t>
            </w:r>
            <w:r w:rsidRPr="00E511E5">
              <w:t>upon receiving Step 5?</w:t>
            </w:r>
          </w:p>
          <w:p w14:paraId="541FA8A6" w14:textId="77777777" w:rsidR="00232CF1" w:rsidRDefault="00232CF1" w:rsidP="001E562B">
            <w:pPr>
              <w:pStyle w:val="af8"/>
              <w:numPr>
                <w:ilvl w:val="0"/>
                <w:numId w:val="11"/>
              </w:numPr>
              <w:spacing w:after="160"/>
            </w:pPr>
            <w:r w:rsidRPr="00F62411">
              <w:t>Q</w:t>
            </w:r>
            <w:r>
              <w:t>9</w:t>
            </w:r>
            <w:r w:rsidRPr="00F62411">
              <w:t xml:space="preserve">: </w:t>
            </w:r>
            <w:r>
              <w:t>I</w:t>
            </w:r>
            <w:r w:rsidRPr="00F62411">
              <w:t xml:space="preserve">f more than one functionality </w:t>
            </w:r>
            <w:proofErr w:type="gramStart"/>
            <w:r w:rsidRPr="00F62411">
              <w:t>are</w:t>
            </w:r>
            <w:proofErr w:type="gramEnd"/>
            <w:r w:rsidRPr="00F62411">
              <w:t xml:space="preserve"> configured in Step </w:t>
            </w:r>
            <w:r w:rsidRPr="00366E4F">
              <w:t>3</w:t>
            </w:r>
            <w:r w:rsidRPr="00F62411">
              <w:t xml:space="preserve"> or </w:t>
            </w:r>
            <w:r w:rsidRPr="00366E4F">
              <w:t>St</w:t>
            </w:r>
            <w:r w:rsidRPr="00F62411">
              <w:t>e</w:t>
            </w:r>
            <w:r w:rsidRPr="00366E4F">
              <w:t xml:space="preserve">p </w:t>
            </w:r>
            <w:r w:rsidRPr="00F62411">
              <w:t xml:space="preserve">5, whether </w:t>
            </w:r>
            <w:r>
              <w:t>multiple/</w:t>
            </w:r>
            <w:r w:rsidRPr="00F62411">
              <w:t xml:space="preserve">all </w:t>
            </w:r>
            <w:r w:rsidRPr="00366E4F">
              <w:t>app</w:t>
            </w:r>
            <w:r w:rsidRPr="00F62411">
              <w:t>l</w:t>
            </w:r>
            <w:r w:rsidRPr="00366E4F">
              <w:t>i</w:t>
            </w:r>
            <w:r w:rsidRPr="00F62411">
              <w:t>ca</w:t>
            </w:r>
            <w:r w:rsidRPr="00366E4F">
              <w:t>bl</w:t>
            </w:r>
            <w:r w:rsidRPr="00F62411">
              <w:t>e</w:t>
            </w:r>
            <w:r w:rsidRPr="00366E4F">
              <w:t xml:space="preserve"> </w:t>
            </w:r>
            <w:r w:rsidRPr="00F62411">
              <w:t>functionalit</w:t>
            </w:r>
            <w:r>
              <w:t>ies</w:t>
            </w:r>
            <w:r w:rsidRPr="00F62411">
              <w:t xml:space="preserve"> can be activated? </w:t>
            </w:r>
          </w:p>
          <w:p w14:paraId="531F4658" w14:textId="0FA30884" w:rsidR="00A84455" w:rsidRPr="00232CF1" w:rsidRDefault="00232CF1" w:rsidP="001E562B">
            <w:pPr>
              <w:pStyle w:val="af8"/>
              <w:numPr>
                <w:ilvl w:val="0"/>
                <w:numId w:val="11"/>
              </w:numPr>
              <w:spacing w:after="160"/>
              <w:rPr>
                <w:u w:val="single"/>
              </w:rPr>
            </w:pPr>
            <w:r>
              <w:t xml:space="preserve">Q10: </w:t>
            </w:r>
            <w:r w:rsidRPr="00F62411">
              <w:t xml:space="preserve">Is L1/L2 </w:t>
            </w:r>
            <w:proofErr w:type="spellStart"/>
            <w:r w:rsidRPr="00F62411">
              <w:t>signaling</w:t>
            </w:r>
            <w:proofErr w:type="spellEnd"/>
            <w:r w:rsidRPr="00F62411">
              <w:t xml:space="preserve"> for functionality activation/deactivation needed?</w:t>
            </w:r>
          </w:p>
        </w:tc>
      </w:tr>
    </w:tbl>
    <w:p w14:paraId="3EA15B1D" w14:textId="51077F51" w:rsidR="00434608" w:rsidRPr="00F30170" w:rsidRDefault="00BF3940" w:rsidP="002121F8">
      <w:pPr>
        <w:spacing w:before="240"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1326F2">
        <w:rPr>
          <w:rFonts w:eastAsiaTheme="minorEastAsia" w:hint="eastAsia"/>
          <w:sz w:val="22"/>
        </w:rPr>
        <w:t>the answer toward these questions</w:t>
      </w:r>
      <w:r w:rsidRPr="001C4F6C">
        <w:rPr>
          <w:rFonts w:eastAsiaTheme="minorEastAsia"/>
          <w:sz w:val="22"/>
        </w:rPr>
        <w:t>.</w:t>
      </w:r>
    </w:p>
    <w:p w14:paraId="5F713962" w14:textId="2DC8A34F"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w:t>
      </w:r>
      <w:r w:rsidR="009526B8">
        <w:rPr>
          <w:rFonts w:eastAsia="DengXian"/>
          <w:b/>
          <w:lang w:val="en-US" w:eastAsia="zh-CN"/>
        </w:rPr>
        <w:t xml:space="preserve"> </w:t>
      </w:r>
      <w:r w:rsidR="00FD043F">
        <w:rPr>
          <w:rFonts w:eastAsiaTheme="minorEastAsia" w:hint="eastAsia"/>
          <w:b/>
          <w:lang w:val="en-US"/>
        </w:rPr>
        <w:t>the questions from RAN2</w:t>
      </w:r>
    </w:p>
    <w:p w14:paraId="609AC484" w14:textId="053BC2B0" w:rsidR="009D7E2C" w:rsidRPr="003B13B5" w:rsidRDefault="009D7E2C" w:rsidP="00B37F97">
      <w:pPr>
        <w:spacing w:afterLines="50" w:after="120"/>
        <w:jc w:val="both"/>
        <w:rPr>
          <w:rFonts w:eastAsiaTheme="minorEastAsia"/>
          <w:b/>
          <w:bCs/>
          <w:sz w:val="22"/>
        </w:rPr>
      </w:pPr>
      <w:r w:rsidRPr="003B13B5">
        <w:rPr>
          <w:rFonts w:eastAsiaTheme="minorEastAsia" w:hint="eastAsia"/>
          <w:b/>
          <w:bCs/>
          <w:sz w:val="22"/>
          <w:lang w:val="en-US"/>
        </w:rPr>
        <w:t>・</w:t>
      </w:r>
      <w:r w:rsidR="003B13B5" w:rsidRPr="003B13B5">
        <w:rPr>
          <w:rFonts w:eastAsiaTheme="minorEastAsia" w:hint="eastAsia"/>
          <w:b/>
          <w:bCs/>
          <w:sz w:val="22"/>
          <w:lang w:val="en-US"/>
        </w:rPr>
        <w:t xml:space="preserve">Q1: </w:t>
      </w:r>
      <w:r w:rsidRPr="003B13B5">
        <w:rPr>
          <w:rFonts w:eastAsiaTheme="minorEastAsia"/>
          <w:b/>
          <w:bCs/>
          <w:sz w:val="22"/>
          <w:lang w:val="en-US"/>
        </w:rPr>
        <w:t>In Step 2, what is the granularity of functionality? For example, whether it is a use case (e.g. beam management), whether it is a sub-use case (e.g. beam management Case 1), or others?</w:t>
      </w:r>
    </w:p>
    <w:p w14:paraId="33C5A1AC" w14:textId="47B932D7" w:rsidR="00C1147A" w:rsidRDefault="00C1147A" w:rsidP="00B37F97">
      <w:pPr>
        <w:spacing w:afterLines="50" w:after="120"/>
        <w:jc w:val="both"/>
        <w:rPr>
          <w:rFonts w:eastAsiaTheme="minorEastAsia"/>
          <w:sz w:val="22"/>
          <w:lang w:val="en-US"/>
        </w:rPr>
      </w:pPr>
      <w:r>
        <w:rPr>
          <w:rFonts w:eastAsiaTheme="minorEastAsia"/>
          <w:sz w:val="22"/>
          <w:lang w:val="en-US"/>
        </w:rPr>
        <w:t>Although</w:t>
      </w:r>
      <w:r>
        <w:rPr>
          <w:rFonts w:eastAsiaTheme="minorEastAsia" w:hint="eastAsia"/>
          <w:sz w:val="22"/>
          <w:lang w:val="en-US"/>
        </w:rPr>
        <w:t xml:space="preserve"> </w:t>
      </w:r>
      <w:r w:rsidR="009057E7">
        <w:rPr>
          <w:rFonts w:eastAsiaTheme="minorEastAsia" w:hint="eastAsia"/>
          <w:sz w:val="22"/>
          <w:lang w:val="en-US"/>
        </w:rPr>
        <w:t>th</w:t>
      </w:r>
      <w:r>
        <w:rPr>
          <w:rFonts w:eastAsiaTheme="minorEastAsia" w:hint="eastAsia"/>
          <w:sz w:val="22"/>
          <w:lang w:val="en-US"/>
        </w:rPr>
        <w:t xml:space="preserve">e definition of functionality </w:t>
      </w:r>
      <w:r w:rsidR="009057E7">
        <w:rPr>
          <w:rFonts w:eastAsiaTheme="minorEastAsia" w:hint="eastAsia"/>
          <w:sz w:val="22"/>
          <w:lang w:val="en-US"/>
        </w:rPr>
        <w:t xml:space="preserve">is </w:t>
      </w:r>
      <w:r>
        <w:rPr>
          <w:rFonts w:eastAsiaTheme="minorEastAsia" w:hint="eastAsia"/>
          <w:sz w:val="22"/>
          <w:lang w:val="en-US"/>
        </w:rPr>
        <w:t>written in TR</w:t>
      </w:r>
      <w:r w:rsidR="009057E7">
        <w:rPr>
          <w:rFonts w:eastAsiaTheme="minorEastAsia" w:hint="eastAsia"/>
          <w:sz w:val="22"/>
          <w:lang w:val="en-US"/>
        </w:rPr>
        <w:t xml:space="preserve"> </w:t>
      </w:r>
      <w:r w:rsidR="009057E7" w:rsidRPr="004123C3">
        <w:rPr>
          <w:sz w:val="22"/>
          <w:szCs w:val="22"/>
          <w:lang w:eastAsia="zh-CN"/>
        </w:rPr>
        <w:t>38.842</w:t>
      </w:r>
      <w:r>
        <w:rPr>
          <w:rFonts w:eastAsiaTheme="minorEastAsia" w:hint="eastAsia"/>
          <w:sz w:val="22"/>
          <w:lang w:val="en-US"/>
        </w:rPr>
        <w:t xml:space="preserve"> [2], RAN2 </w:t>
      </w:r>
      <w:r w:rsidR="00AE5192">
        <w:rPr>
          <w:rFonts w:eastAsiaTheme="minorEastAsia" w:hint="eastAsia"/>
          <w:sz w:val="22"/>
          <w:lang w:val="en-US"/>
        </w:rPr>
        <w:t xml:space="preserve">made the agreement with </w:t>
      </w:r>
      <w:r w:rsidR="009057E7">
        <w:rPr>
          <w:rFonts w:eastAsiaTheme="minorEastAsia" w:hint="eastAsia"/>
          <w:sz w:val="22"/>
          <w:lang w:val="en-US"/>
        </w:rPr>
        <w:t xml:space="preserve">the different </w:t>
      </w:r>
      <w:r w:rsidR="00AE5192">
        <w:rPr>
          <w:rFonts w:eastAsiaTheme="minorEastAsia" w:hint="eastAsia"/>
          <w:sz w:val="22"/>
          <w:lang w:val="en-US"/>
        </w:rPr>
        <w:t>definitions</w:t>
      </w:r>
      <w:r w:rsidR="009057E7">
        <w:rPr>
          <w:rFonts w:eastAsiaTheme="minorEastAsia" w:hint="eastAsia"/>
          <w:sz w:val="22"/>
          <w:lang w:val="en-US"/>
        </w:rPr>
        <w:t xml:space="preserve"> from ones RAN1 have</w:t>
      </w:r>
      <w:r w:rsidR="00AE5192">
        <w:rPr>
          <w:rFonts w:eastAsiaTheme="minorEastAsia" w:hint="eastAsia"/>
          <w:sz w:val="22"/>
          <w:lang w:val="en-US"/>
        </w:rPr>
        <w:t xml:space="preserve">. </w:t>
      </w:r>
      <w:r w:rsidR="00FA089E">
        <w:rPr>
          <w:rFonts w:eastAsiaTheme="minorEastAsia" w:hint="eastAsia"/>
          <w:sz w:val="22"/>
          <w:lang w:val="en-US"/>
        </w:rPr>
        <w:t>Thus</w:t>
      </w:r>
      <w:r w:rsidR="00AE5192">
        <w:rPr>
          <w:rFonts w:eastAsiaTheme="minorEastAsia" w:hint="eastAsia"/>
          <w:sz w:val="22"/>
          <w:lang w:val="en-US"/>
        </w:rPr>
        <w:t xml:space="preserve">, </w:t>
      </w:r>
      <w:r>
        <w:rPr>
          <w:rFonts w:eastAsiaTheme="minorEastAsia" w:hint="eastAsia"/>
          <w:sz w:val="22"/>
          <w:lang w:val="en-US"/>
        </w:rPr>
        <w:t xml:space="preserve">it may be hard for other WG to understand </w:t>
      </w:r>
      <w:r w:rsidR="00FA089E">
        <w:rPr>
          <w:rFonts w:eastAsiaTheme="minorEastAsia" w:hint="eastAsia"/>
          <w:sz w:val="22"/>
          <w:lang w:val="en-US"/>
        </w:rPr>
        <w:t>the functionality concepts</w:t>
      </w:r>
      <w:r>
        <w:rPr>
          <w:rFonts w:eastAsiaTheme="minorEastAsia" w:hint="eastAsia"/>
          <w:sz w:val="22"/>
          <w:lang w:val="en-US"/>
        </w:rPr>
        <w:t xml:space="preserve"> due to the complicated definition. </w:t>
      </w:r>
      <w:r w:rsidR="00FA089E">
        <w:rPr>
          <w:rFonts w:eastAsiaTheme="minorEastAsia" w:hint="eastAsia"/>
          <w:sz w:val="22"/>
          <w:lang w:val="en-US"/>
        </w:rPr>
        <w:t xml:space="preserve">Also, RAN1 have not used the term </w:t>
      </w:r>
      <w:r w:rsidR="00FA089E">
        <w:rPr>
          <w:rFonts w:eastAsiaTheme="minorEastAsia"/>
          <w:sz w:val="22"/>
          <w:lang w:val="en-US"/>
        </w:rPr>
        <w:t>“</w:t>
      </w:r>
      <w:r w:rsidR="00FA089E">
        <w:rPr>
          <w:rFonts w:eastAsiaTheme="minorEastAsia" w:hint="eastAsia"/>
          <w:sz w:val="22"/>
          <w:lang w:val="en-US"/>
        </w:rPr>
        <w:t>functionality</w:t>
      </w:r>
      <w:r w:rsidR="00FA089E">
        <w:rPr>
          <w:rFonts w:eastAsiaTheme="minorEastAsia"/>
          <w:sz w:val="22"/>
          <w:lang w:val="en-US"/>
        </w:rPr>
        <w:t>”</w:t>
      </w:r>
      <w:r w:rsidR="00FA089E">
        <w:rPr>
          <w:rFonts w:eastAsiaTheme="minorEastAsia" w:hint="eastAsia"/>
          <w:sz w:val="22"/>
          <w:lang w:val="en-US"/>
        </w:rPr>
        <w:t xml:space="preserve"> in normative work to </w:t>
      </w:r>
      <w:r w:rsidR="00813174">
        <w:rPr>
          <w:rFonts w:eastAsiaTheme="minorEastAsia" w:hint="eastAsia"/>
          <w:sz w:val="22"/>
          <w:lang w:val="en-US"/>
        </w:rPr>
        <w:t>align companies</w:t>
      </w:r>
      <w:r w:rsidR="00813174">
        <w:rPr>
          <w:rFonts w:eastAsiaTheme="minorEastAsia"/>
          <w:sz w:val="22"/>
          <w:lang w:val="en-US"/>
        </w:rPr>
        <w:t>’</w:t>
      </w:r>
      <w:r w:rsidR="00813174">
        <w:rPr>
          <w:rFonts w:eastAsiaTheme="minorEastAsia" w:hint="eastAsia"/>
          <w:sz w:val="22"/>
          <w:lang w:val="en-US"/>
        </w:rPr>
        <w:t xml:space="preserve"> views</w:t>
      </w:r>
      <w:r w:rsidR="00DE7245">
        <w:rPr>
          <w:rFonts w:eastAsiaTheme="minorEastAsia" w:hint="eastAsia"/>
          <w:sz w:val="22"/>
          <w:lang w:val="en-US"/>
        </w:rPr>
        <w:t xml:space="preserve"> without </w:t>
      </w:r>
      <w:r w:rsidR="00DE7245">
        <w:rPr>
          <w:rFonts w:eastAsiaTheme="minorEastAsia"/>
          <w:sz w:val="22"/>
          <w:lang w:val="en-US"/>
        </w:rPr>
        <w:t>misunderstanding</w:t>
      </w:r>
      <w:r w:rsidR="00813174">
        <w:rPr>
          <w:rFonts w:eastAsiaTheme="minorEastAsia" w:hint="eastAsia"/>
          <w:sz w:val="22"/>
          <w:lang w:val="en-US"/>
        </w:rPr>
        <w:t xml:space="preserve">, which </w:t>
      </w:r>
      <w:r w:rsidR="00827532">
        <w:rPr>
          <w:rFonts w:eastAsiaTheme="minorEastAsia" w:hint="eastAsia"/>
          <w:sz w:val="22"/>
          <w:lang w:val="en-US"/>
        </w:rPr>
        <w:t>leads to the</w:t>
      </w:r>
      <w:r w:rsidR="00813174">
        <w:rPr>
          <w:rFonts w:eastAsiaTheme="minorEastAsia" w:hint="eastAsia"/>
          <w:sz w:val="22"/>
          <w:lang w:val="en-US"/>
        </w:rPr>
        <w:t xml:space="preserve"> </w:t>
      </w:r>
      <w:r w:rsidR="00DE7245">
        <w:rPr>
          <w:rFonts w:eastAsiaTheme="minorEastAsia" w:hint="eastAsia"/>
          <w:sz w:val="22"/>
          <w:lang w:val="en-US"/>
        </w:rPr>
        <w:t>better</w:t>
      </w:r>
      <w:r w:rsidR="00500D7C">
        <w:rPr>
          <w:rFonts w:eastAsiaTheme="minorEastAsia" w:hint="eastAsia"/>
          <w:sz w:val="22"/>
          <w:lang w:val="en-US"/>
        </w:rPr>
        <w:t xml:space="preserve"> understanding</w:t>
      </w:r>
      <w:r w:rsidR="00827532">
        <w:rPr>
          <w:rFonts w:eastAsiaTheme="minorEastAsia" w:hint="eastAsia"/>
          <w:sz w:val="22"/>
          <w:lang w:val="en-US"/>
        </w:rPr>
        <w:t xml:space="preserve">. </w:t>
      </w:r>
      <w:r>
        <w:rPr>
          <w:rFonts w:eastAsiaTheme="minorEastAsia" w:hint="eastAsia"/>
          <w:sz w:val="22"/>
          <w:lang w:val="en-US"/>
        </w:rPr>
        <w:t>For th</w:t>
      </w:r>
      <w:r w:rsidR="00500D7C">
        <w:rPr>
          <w:rFonts w:eastAsiaTheme="minorEastAsia" w:hint="eastAsia"/>
          <w:sz w:val="22"/>
          <w:lang w:val="en-US"/>
        </w:rPr>
        <w:t>ese</w:t>
      </w:r>
      <w:r>
        <w:rPr>
          <w:rFonts w:eastAsiaTheme="minorEastAsia" w:hint="eastAsia"/>
          <w:sz w:val="22"/>
          <w:lang w:val="en-US"/>
        </w:rPr>
        <w:t xml:space="preserve"> reason</w:t>
      </w:r>
      <w:r w:rsidR="00827532">
        <w:rPr>
          <w:rFonts w:eastAsiaTheme="minorEastAsia" w:hint="eastAsia"/>
          <w:sz w:val="22"/>
          <w:lang w:val="en-US"/>
        </w:rPr>
        <w:t>s</w:t>
      </w:r>
      <w:r>
        <w:rPr>
          <w:rFonts w:eastAsiaTheme="minorEastAsia" w:hint="eastAsia"/>
          <w:sz w:val="22"/>
          <w:lang w:val="en-US"/>
        </w:rPr>
        <w:t xml:space="preserve">, we think it is better to </w:t>
      </w:r>
      <w:r w:rsidR="00827532">
        <w:rPr>
          <w:rFonts w:eastAsiaTheme="minorEastAsia" w:hint="eastAsia"/>
          <w:sz w:val="22"/>
          <w:lang w:val="en-US"/>
        </w:rPr>
        <w:t>share</w:t>
      </w:r>
      <w:r>
        <w:rPr>
          <w:rFonts w:eastAsiaTheme="minorEastAsia" w:hint="eastAsia"/>
          <w:sz w:val="22"/>
          <w:lang w:val="en-US"/>
        </w:rPr>
        <w:t xml:space="preserve"> what to be reported </w:t>
      </w:r>
      <w:r w:rsidR="00EC1E48">
        <w:rPr>
          <w:rFonts w:eastAsiaTheme="minorEastAsia" w:hint="eastAsia"/>
          <w:sz w:val="22"/>
          <w:lang w:val="en-US"/>
        </w:rPr>
        <w:t xml:space="preserve">specifically </w:t>
      </w:r>
      <w:r>
        <w:rPr>
          <w:rFonts w:eastAsiaTheme="minorEastAsia" w:hint="eastAsia"/>
          <w:sz w:val="22"/>
          <w:lang w:val="en-US"/>
        </w:rPr>
        <w:t xml:space="preserve">in each step </w:t>
      </w:r>
      <w:r w:rsidR="00827532">
        <w:rPr>
          <w:rFonts w:eastAsiaTheme="minorEastAsia" w:hint="eastAsia"/>
          <w:sz w:val="22"/>
          <w:lang w:val="en-US"/>
        </w:rPr>
        <w:t xml:space="preserve">with RAN2 </w:t>
      </w:r>
      <w:r>
        <w:rPr>
          <w:rFonts w:eastAsiaTheme="minorEastAsia" w:hint="eastAsia"/>
          <w:sz w:val="22"/>
          <w:lang w:val="en-US"/>
        </w:rPr>
        <w:t>in addition to the answers towards t</w:t>
      </w:r>
      <w:r w:rsidR="00500D7C">
        <w:rPr>
          <w:rFonts w:eastAsiaTheme="minorEastAsia" w:hint="eastAsia"/>
          <w:sz w:val="22"/>
          <w:lang w:val="en-US"/>
        </w:rPr>
        <w:t>he</w:t>
      </w:r>
      <w:r>
        <w:rPr>
          <w:rFonts w:eastAsiaTheme="minorEastAsia" w:hint="eastAsia"/>
          <w:sz w:val="22"/>
          <w:lang w:val="en-US"/>
        </w:rPr>
        <w:t xml:space="preserve"> questions in RAN2</w:t>
      </w:r>
      <w:r w:rsidR="00500D7C">
        <w:rPr>
          <w:rFonts w:eastAsiaTheme="minorEastAsia" w:hint="eastAsia"/>
          <w:sz w:val="22"/>
          <w:lang w:val="en-US"/>
        </w:rPr>
        <w:t xml:space="preserve"> LS</w:t>
      </w:r>
      <w:r>
        <w:rPr>
          <w:rFonts w:eastAsiaTheme="minorEastAsia" w:hint="eastAsia"/>
          <w:sz w:val="22"/>
          <w:lang w:val="en-US"/>
        </w:rPr>
        <w:t>.</w:t>
      </w:r>
      <w:r w:rsidR="00500D7C">
        <w:rPr>
          <w:rFonts w:eastAsiaTheme="minorEastAsia" w:hint="eastAsia"/>
          <w:sz w:val="22"/>
          <w:lang w:val="en-US"/>
        </w:rPr>
        <w:t xml:space="preserve"> In this way, </w:t>
      </w:r>
      <w:r w:rsidR="00D33433">
        <w:rPr>
          <w:rFonts w:eastAsiaTheme="minorEastAsia" w:hint="eastAsia"/>
          <w:sz w:val="22"/>
          <w:lang w:val="en-US"/>
        </w:rPr>
        <w:t>it is possible to</w:t>
      </w:r>
      <w:r w:rsidR="00D57FA0">
        <w:rPr>
          <w:rFonts w:eastAsiaTheme="minorEastAsia" w:hint="eastAsia"/>
          <w:sz w:val="22"/>
          <w:lang w:val="en-US"/>
        </w:rPr>
        <w:t xml:space="preserve"> </w:t>
      </w:r>
      <w:r w:rsidR="00D33433">
        <w:rPr>
          <w:rFonts w:eastAsiaTheme="minorEastAsia" w:hint="eastAsia"/>
          <w:sz w:val="22"/>
          <w:lang w:val="en-US"/>
        </w:rPr>
        <w:t>avoid</w:t>
      </w:r>
      <w:r w:rsidR="00301E3A">
        <w:rPr>
          <w:rFonts w:eastAsiaTheme="minorEastAsia" w:hint="eastAsia"/>
          <w:sz w:val="22"/>
          <w:lang w:val="en-US"/>
        </w:rPr>
        <w:t xml:space="preserve"> unnecessary confusion due to the terminolog</w:t>
      </w:r>
      <w:r w:rsidR="00EC1E48">
        <w:rPr>
          <w:rFonts w:eastAsiaTheme="minorEastAsia" w:hint="eastAsia"/>
          <w:sz w:val="22"/>
          <w:lang w:val="en-US"/>
        </w:rPr>
        <w:t xml:space="preserve">y </w:t>
      </w:r>
      <w:r w:rsidR="00EC1E48">
        <w:rPr>
          <w:rFonts w:eastAsiaTheme="minorEastAsia"/>
          <w:sz w:val="22"/>
          <w:lang w:val="en-US"/>
        </w:rPr>
        <w:t>“</w:t>
      </w:r>
      <w:r w:rsidR="00EC1E48">
        <w:rPr>
          <w:rFonts w:eastAsiaTheme="minorEastAsia" w:hint="eastAsia"/>
          <w:sz w:val="22"/>
          <w:lang w:val="en-US"/>
        </w:rPr>
        <w:t>functionality</w:t>
      </w:r>
      <w:r w:rsidR="00EC1E48">
        <w:rPr>
          <w:rFonts w:eastAsiaTheme="minorEastAsia"/>
          <w:sz w:val="22"/>
          <w:lang w:val="en-US"/>
        </w:rPr>
        <w:t>”</w:t>
      </w:r>
      <w:r w:rsidR="00301E3A">
        <w:rPr>
          <w:rFonts w:eastAsiaTheme="minorEastAsia" w:hint="eastAsia"/>
          <w:sz w:val="22"/>
          <w:lang w:val="en-US"/>
        </w:rPr>
        <w:t>.</w:t>
      </w:r>
    </w:p>
    <w:p w14:paraId="3BB936A9" w14:textId="30E2014D" w:rsidR="00301E3A" w:rsidRDefault="00301E3A" w:rsidP="00B37F97">
      <w:pPr>
        <w:spacing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b/>
          <w:sz w:val="22"/>
          <w:szCs w:val="22"/>
          <w:u w:val="single"/>
        </w:rPr>
        <w:t>1</w:t>
      </w:r>
      <w:r w:rsidRPr="009549BC">
        <w:rPr>
          <w:rFonts w:eastAsia="游明朝"/>
          <w:b/>
          <w:sz w:val="22"/>
          <w:szCs w:val="22"/>
        </w:rPr>
        <w:t xml:space="preserve">: </w:t>
      </w:r>
      <w:r>
        <w:rPr>
          <w:rFonts w:eastAsia="游明朝" w:hint="eastAsia"/>
          <w:b/>
          <w:sz w:val="22"/>
          <w:szCs w:val="22"/>
        </w:rPr>
        <w:t xml:space="preserve">In addition to the answers toward questions from RAN2, </w:t>
      </w:r>
      <w:r w:rsidR="00857E15">
        <w:rPr>
          <w:rFonts w:eastAsia="游明朝" w:hint="eastAsia"/>
          <w:b/>
          <w:sz w:val="22"/>
          <w:szCs w:val="22"/>
        </w:rPr>
        <w:t xml:space="preserve">it is better to clarify what to be signalled in each step </w:t>
      </w:r>
      <w:r w:rsidR="006337EB">
        <w:rPr>
          <w:rFonts w:eastAsia="游明朝" w:hint="eastAsia"/>
          <w:b/>
          <w:sz w:val="22"/>
          <w:szCs w:val="22"/>
        </w:rPr>
        <w:t xml:space="preserve">without </w:t>
      </w:r>
      <w:r w:rsidR="005F06A0">
        <w:rPr>
          <w:rFonts w:eastAsia="游明朝" w:hint="eastAsia"/>
          <w:b/>
          <w:sz w:val="22"/>
          <w:szCs w:val="22"/>
        </w:rPr>
        <w:t xml:space="preserve">the terminology </w:t>
      </w:r>
      <w:r w:rsidR="005F06A0">
        <w:rPr>
          <w:rFonts w:eastAsia="游明朝"/>
          <w:b/>
          <w:sz w:val="22"/>
          <w:szCs w:val="22"/>
        </w:rPr>
        <w:t>“</w:t>
      </w:r>
      <w:r w:rsidR="005F06A0">
        <w:rPr>
          <w:rFonts w:eastAsia="游明朝" w:hint="eastAsia"/>
          <w:b/>
          <w:sz w:val="22"/>
          <w:szCs w:val="22"/>
        </w:rPr>
        <w:t>functionality</w:t>
      </w:r>
      <w:r w:rsidR="005F06A0">
        <w:rPr>
          <w:rFonts w:eastAsia="游明朝"/>
          <w:b/>
          <w:sz w:val="22"/>
          <w:szCs w:val="22"/>
        </w:rPr>
        <w:t>”</w:t>
      </w:r>
      <w:r w:rsidR="005F06A0">
        <w:rPr>
          <w:rFonts w:eastAsia="游明朝" w:hint="eastAsia"/>
          <w:b/>
          <w:sz w:val="22"/>
          <w:szCs w:val="22"/>
        </w:rPr>
        <w:t xml:space="preserve"> </w:t>
      </w:r>
      <w:r w:rsidR="00857E15">
        <w:rPr>
          <w:rFonts w:eastAsia="游明朝" w:hint="eastAsia"/>
          <w:b/>
          <w:sz w:val="22"/>
          <w:szCs w:val="22"/>
        </w:rPr>
        <w:t xml:space="preserve">to avoid the unnecessary confusion </w:t>
      </w:r>
      <w:r w:rsidR="00B55CDA">
        <w:rPr>
          <w:rFonts w:eastAsia="游明朝" w:hint="eastAsia"/>
          <w:b/>
          <w:sz w:val="22"/>
          <w:szCs w:val="22"/>
        </w:rPr>
        <w:t xml:space="preserve">from terminology definition. </w:t>
      </w:r>
    </w:p>
    <w:p w14:paraId="24888796" w14:textId="77777777" w:rsidR="00644945" w:rsidRPr="00301E3A" w:rsidRDefault="00644945" w:rsidP="00B37F97">
      <w:pPr>
        <w:spacing w:afterLines="50" w:after="120"/>
        <w:jc w:val="both"/>
        <w:rPr>
          <w:rFonts w:eastAsiaTheme="minorEastAsia"/>
          <w:sz w:val="22"/>
          <w:lang w:val="en-US"/>
        </w:rPr>
      </w:pPr>
    </w:p>
    <w:p w14:paraId="57A8A7D4" w14:textId="0685D043" w:rsidR="003C7725" w:rsidRDefault="00044259" w:rsidP="00B37F97">
      <w:pPr>
        <w:spacing w:afterLines="50" w:after="120"/>
        <w:jc w:val="both"/>
        <w:rPr>
          <w:rFonts w:eastAsiaTheme="minorEastAsia"/>
          <w:sz w:val="22"/>
          <w:lang w:val="en-US"/>
        </w:rPr>
      </w:pPr>
      <w:r>
        <w:rPr>
          <w:rFonts w:eastAsiaTheme="minorEastAsia" w:hint="eastAsia"/>
          <w:sz w:val="22"/>
          <w:lang w:val="en-US"/>
        </w:rPr>
        <w:t xml:space="preserve">From </w:t>
      </w:r>
      <w:r w:rsidR="00EC1E48">
        <w:rPr>
          <w:rFonts w:eastAsiaTheme="minorEastAsia" w:hint="eastAsia"/>
          <w:sz w:val="22"/>
          <w:lang w:val="en-US"/>
        </w:rPr>
        <w:t xml:space="preserve">the </w:t>
      </w:r>
      <w:r>
        <w:rPr>
          <w:rFonts w:eastAsiaTheme="minorEastAsia" w:hint="eastAsia"/>
          <w:sz w:val="22"/>
          <w:lang w:val="en-US"/>
        </w:rPr>
        <w:t xml:space="preserve">RAN2 agreement, supported functionalities are reported in UE capability reporting </w:t>
      </w:r>
      <w:r w:rsidR="004F5D63">
        <w:rPr>
          <w:rFonts w:eastAsiaTheme="minorEastAsia" w:hint="eastAsia"/>
          <w:sz w:val="22"/>
          <w:lang w:val="en-US"/>
        </w:rPr>
        <w:t>during</w:t>
      </w:r>
      <w:r w:rsidR="007071A6">
        <w:rPr>
          <w:rFonts w:eastAsiaTheme="minorEastAsia" w:hint="eastAsia"/>
          <w:sz w:val="22"/>
          <w:lang w:val="en-US"/>
        </w:rPr>
        <w:t xml:space="preserve"> </w:t>
      </w:r>
      <w:r w:rsidR="00D64B7F">
        <w:rPr>
          <w:rFonts w:eastAsiaTheme="minorEastAsia" w:hint="eastAsia"/>
          <w:sz w:val="22"/>
          <w:lang w:val="en-US"/>
        </w:rPr>
        <w:t>Step 2</w:t>
      </w:r>
      <w:r w:rsidR="004F5D63">
        <w:rPr>
          <w:rFonts w:eastAsiaTheme="minorEastAsia" w:hint="eastAsia"/>
          <w:sz w:val="22"/>
          <w:lang w:val="en-US"/>
        </w:rPr>
        <w:t xml:space="preserve">. </w:t>
      </w:r>
      <w:r w:rsidR="004B04F4">
        <w:rPr>
          <w:rFonts w:eastAsiaTheme="minorEastAsia"/>
          <w:sz w:val="22"/>
          <w:lang w:val="en-US"/>
        </w:rPr>
        <w:t>According</w:t>
      </w:r>
      <w:r w:rsidR="004B04F4">
        <w:rPr>
          <w:rFonts w:eastAsiaTheme="minorEastAsia" w:hint="eastAsia"/>
          <w:sz w:val="22"/>
          <w:lang w:val="en-US"/>
        </w:rPr>
        <w:t xml:space="preserve"> to this description</w:t>
      </w:r>
      <w:r w:rsidR="00D64B7F">
        <w:rPr>
          <w:rFonts w:eastAsiaTheme="minorEastAsia" w:hint="eastAsia"/>
          <w:sz w:val="22"/>
          <w:lang w:val="en-US"/>
        </w:rPr>
        <w:t>,</w:t>
      </w:r>
      <w:r w:rsidR="004F5D63">
        <w:rPr>
          <w:rFonts w:eastAsiaTheme="minorEastAsia" w:hint="eastAsia"/>
          <w:sz w:val="22"/>
          <w:lang w:val="en-US"/>
        </w:rPr>
        <w:t xml:space="preserve"> the granularity of supported functionality should be </w:t>
      </w:r>
      <w:r w:rsidR="00902033">
        <w:rPr>
          <w:rFonts w:eastAsiaTheme="minorEastAsia" w:hint="eastAsia"/>
          <w:sz w:val="22"/>
          <w:lang w:val="en-US"/>
        </w:rPr>
        <w:t>UE capability parameters related to beam prediction reporting</w:t>
      </w:r>
      <w:r w:rsidR="00E52900">
        <w:rPr>
          <w:rFonts w:eastAsiaTheme="minorEastAsia" w:hint="eastAsia"/>
          <w:sz w:val="22"/>
          <w:lang w:val="en-US"/>
        </w:rPr>
        <w:t xml:space="preserve"> (CSI reporting)</w:t>
      </w:r>
      <w:r w:rsidR="00902033">
        <w:rPr>
          <w:rFonts w:eastAsiaTheme="minorEastAsia" w:hint="eastAsia"/>
          <w:sz w:val="22"/>
          <w:lang w:val="en-US"/>
        </w:rPr>
        <w:t xml:space="preserve">. </w:t>
      </w:r>
      <w:r w:rsidR="00E623CC">
        <w:rPr>
          <w:rFonts w:eastAsiaTheme="minorEastAsia" w:hint="eastAsia"/>
          <w:sz w:val="22"/>
          <w:lang w:val="en-US"/>
        </w:rPr>
        <w:t xml:space="preserve">At the same time, </w:t>
      </w:r>
      <w:r w:rsidR="00DA5C61">
        <w:rPr>
          <w:rFonts w:eastAsiaTheme="minorEastAsia" w:hint="eastAsia"/>
          <w:sz w:val="22"/>
          <w:lang w:val="en-US"/>
        </w:rPr>
        <w:t xml:space="preserve">it is also notable that the granularity of applicable/activated </w:t>
      </w:r>
      <w:r w:rsidR="001B0850">
        <w:rPr>
          <w:rFonts w:eastAsiaTheme="minorEastAsia" w:hint="eastAsia"/>
          <w:sz w:val="22"/>
          <w:lang w:val="en-US"/>
        </w:rPr>
        <w:t xml:space="preserve">in Step 4/5 is different from the granularity of supported functionalities in Step2. </w:t>
      </w:r>
      <w:r w:rsidR="00F256A3">
        <w:rPr>
          <w:rFonts w:eastAsiaTheme="minorEastAsia" w:hint="eastAsia"/>
          <w:sz w:val="22"/>
          <w:lang w:val="en-US"/>
        </w:rPr>
        <w:t>For example, w</w:t>
      </w:r>
      <w:r w:rsidR="00334C24">
        <w:rPr>
          <w:rFonts w:eastAsiaTheme="minorEastAsia" w:hint="eastAsia"/>
          <w:sz w:val="22"/>
          <w:lang w:val="en-US"/>
        </w:rPr>
        <w:t xml:space="preserve">hen UE receives the activation </w:t>
      </w:r>
      <w:r w:rsidR="00B55302">
        <w:rPr>
          <w:rFonts w:eastAsiaTheme="minorEastAsia" w:hint="eastAsia"/>
          <w:sz w:val="22"/>
          <w:lang w:val="en-US"/>
        </w:rPr>
        <w:t xml:space="preserve">command </w:t>
      </w:r>
      <w:r w:rsidR="00334C24">
        <w:rPr>
          <w:rFonts w:eastAsiaTheme="minorEastAsia" w:hint="eastAsia"/>
          <w:sz w:val="22"/>
          <w:lang w:val="en-US"/>
        </w:rPr>
        <w:t xml:space="preserve">on </w:t>
      </w:r>
      <w:r w:rsidR="00F256A3">
        <w:rPr>
          <w:rFonts w:eastAsiaTheme="minorEastAsia" w:hint="eastAsia"/>
          <w:sz w:val="22"/>
          <w:lang w:val="en-US"/>
        </w:rPr>
        <w:t>beam prediction reporting</w:t>
      </w:r>
      <w:r w:rsidR="00B55302">
        <w:rPr>
          <w:rFonts w:eastAsiaTheme="minorEastAsia" w:hint="eastAsia"/>
          <w:sz w:val="22"/>
          <w:lang w:val="en-US"/>
        </w:rPr>
        <w:t xml:space="preserve">, UE </w:t>
      </w:r>
      <w:r w:rsidR="00CE0D26">
        <w:rPr>
          <w:rFonts w:eastAsiaTheme="minorEastAsia" w:hint="eastAsia"/>
          <w:sz w:val="22"/>
          <w:lang w:val="en-US"/>
        </w:rPr>
        <w:t xml:space="preserve">performs </w:t>
      </w:r>
      <w:r w:rsidR="00506A68">
        <w:rPr>
          <w:rFonts w:eastAsiaTheme="minorEastAsia" w:hint="eastAsia"/>
          <w:sz w:val="22"/>
          <w:lang w:val="en-US"/>
        </w:rPr>
        <w:t xml:space="preserve">beam </w:t>
      </w:r>
      <w:r w:rsidR="00CE0D26">
        <w:rPr>
          <w:rFonts w:eastAsiaTheme="minorEastAsia" w:hint="eastAsia"/>
          <w:sz w:val="22"/>
          <w:lang w:val="en-US"/>
        </w:rPr>
        <w:t xml:space="preserve">prediction </w:t>
      </w:r>
      <w:r w:rsidR="00506A68">
        <w:rPr>
          <w:rFonts w:eastAsiaTheme="minorEastAsia" w:hint="eastAsia"/>
          <w:sz w:val="22"/>
          <w:lang w:val="en-US"/>
        </w:rPr>
        <w:t xml:space="preserve">reporting based on </w:t>
      </w:r>
      <w:r w:rsidR="00CE0D26">
        <w:rPr>
          <w:rFonts w:eastAsiaTheme="minorEastAsia" w:hint="eastAsia"/>
          <w:sz w:val="22"/>
          <w:lang w:val="en-US"/>
        </w:rPr>
        <w:t xml:space="preserve">the corresponding </w:t>
      </w:r>
      <w:r w:rsidR="00F256A3">
        <w:rPr>
          <w:rFonts w:eastAsiaTheme="minorEastAsia" w:hint="eastAsia"/>
          <w:sz w:val="22"/>
          <w:lang w:val="en-US"/>
        </w:rPr>
        <w:t>configur</w:t>
      </w:r>
      <w:r w:rsidR="00CE0D26">
        <w:rPr>
          <w:rFonts w:eastAsiaTheme="minorEastAsia" w:hint="eastAsia"/>
          <w:sz w:val="22"/>
          <w:lang w:val="en-US"/>
        </w:rPr>
        <w:t>ation of beam prediction reporting. In this</w:t>
      </w:r>
      <w:r w:rsidR="00ED387A">
        <w:rPr>
          <w:rFonts w:eastAsiaTheme="minorEastAsia" w:hint="eastAsia"/>
          <w:sz w:val="22"/>
          <w:lang w:val="en-US"/>
        </w:rPr>
        <w:t xml:space="preserve"> case, the granularity of functionality is the configuration of parameters for beam prediction reporting (e.g., </w:t>
      </w:r>
      <w:proofErr w:type="spellStart"/>
      <w:r w:rsidR="00ED387A">
        <w:rPr>
          <w:rFonts w:eastAsiaTheme="minorEastAsia" w:hint="eastAsia"/>
          <w:sz w:val="22"/>
          <w:lang w:val="en-US"/>
        </w:rPr>
        <w:t>Set</w:t>
      </w:r>
      <w:r w:rsidR="003C7725">
        <w:rPr>
          <w:rFonts w:eastAsiaTheme="minorEastAsia" w:hint="eastAsia"/>
          <w:sz w:val="22"/>
          <w:lang w:val="en-US"/>
        </w:rPr>
        <w:t>A</w:t>
      </w:r>
      <w:proofErr w:type="spellEnd"/>
      <w:r w:rsidR="003C7725">
        <w:rPr>
          <w:rFonts w:eastAsiaTheme="minorEastAsia" w:hint="eastAsia"/>
          <w:sz w:val="22"/>
          <w:lang w:val="en-US"/>
        </w:rPr>
        <w:t xml:space="preserve">, </w:t>
      </w:r>
      <w:proofErr w:type="spellStart"/>
      <w:r w:rsidR="003C7725">
        <w:rPr>
          <w:rFonts w:eastAsiaTheme="minorEastAsia" w:hint="eastAsia"/>
          <w:sz w:val="22"/>
          <w:lang w:val="en-US"/>
        </w:rPr>
        <w:t>SetB</w:t>
      </w:r>
      <w:proofErr w:type="spellEnd"/>
      <w:r w:rsidR="003C7725">
        <w:rPr>
          <w:rFonts w:eastAsiaTheme="minorEastAsia" w:hint="eastAsia"/>
          <w:sz w:val="22"/>
          <w:lang w:val="en-US"/>
        </w:rPr>
        <w:t xml:space="preserve"> or prediction time window</w:t>
      </w:r>
      <w:r w:rsidR="00ED387A">
        <w:rPr>
          <w:rFonts w:eastAsiaTheme="minorEastAsia" w:hint="eastAsia"/>
          <w:sz w:val="22"/>
          <w:lang w:val="en-US"/>
        </w:rPr>
        <w:t>)</w:t>
      </w:r>
      <w:r w:rsidR="003C7725">
        <w:rPr>
          <w:rFonts w:eastAsiaTheme="minorEastAsia" w:hint="eastAsia"/>
          <w:sz w:val="22"/>
          <w:lang w:val="en-US"/>
        </w:rPr>
        <w:t xml:space="preserve">. Thus, the granularity of functionalities </w:t>
      </w:r>
      <w:r w:rsidR="0004316E">
        <w:rPr>
          <w:rFonts w:eastAsiaTheme="minorEastAsia" w:hint="eastAsia"/>
          <w:sz w:val="22"/>
          <w:lang w:val="en-US"/>
        </w:rPr>
        <w:t xml:space="preserve">is as follows, where the granularity is different </w:t>
      </w:r>
      <w:r w:rsidR="0004316E">
        <w:rPr>
          <w:rFonts w:eastAsiaTheme="minorEastAsia"/>
          <w:sz w:val="22"/>
          <w:lang w:val="en-US"/>
        </w:rPr>
        <w:t>according</w:t>
      </w:r>
      <w:r w:rsidR="0004316E">
        <w:rPr>
          <w:rFonts w:eastAsiaTheme="minorEastAsia" w:hint="eastAsia"/>
          <w:sz w:val="22"/>
          <w:lang w:val="en-US"/>
        </w:rPr>
        <w:t xml:space="preserve"> to</w:t>
      </w:r>
      <w:r w:rsidR="002B26CD">
        <w:rPr>
          <w:rFonts w:eastAsiaTheme="minorEastAsia" w:hint="eastAsia"/>
          <w:sz w:val="22"/>
          <w:lang w:val="en-US"/>
        </w:rPr>
        <w:t xml:space="preserve"> the steps in the </w:t>
      </w:r>
      <w:r w:rsidR="002B26CD">
        <w:rPr>
          <w:rFonts w:eastAsiaTheme="minorEastAsia"/>
          <w:sz w:val="22"/>
          <w:lang w:val="en-US"/>
        </w:rPr>
        <w:t>procedure</w:t>
      </w:r>
      <w:r w:rsidR="002B26CD">
        <w:rPr>
          <w:rFonts w:eastAsiaTheme="minorEastAsia" w:hint="eastAsia"/>
          <w:sz w:val="22"/>
          <w:lang w:val="en-US"/>
        </w:rPr>
        <w:t xml:space="preserve"> of RAN2 agreement.</w:t>
      </w:r>
    </w:p>
    <w:p w14:paraId="240EC8F0" w14:textId="7BFF5D11" w:rsidR="00072609" w:rsidRPr="00072609" w:rsidRDefault="00072609" w:rsidP="001E562B">
      <w:pPr>
        <w:numPr>
          <w:ilvl w:val="0"/>
          <w:numId w:val="14"/>
        </w:numPr>
        <w:tabs>
          <w:tab w:val="clear" w:pos="360"/>
        </w:tabs>
        <w:spacing w:afterLines="50" w:after="120"/>
        <w:jc w:val="both"/>
        <w:rPr>
          <w:rFonts w:eastAsiaTheme="minorEastAsia"/>
          <w:sz w:val="22"/>
          <w:lang w:val="en-US"/>
        </w:rPr>
      </w:pPr>
      <w:r w:rsidRPr="00072609">
        <w:rPr>
          <w:rFonts w:eastAsiaTheme="minorEastAsia"/>
          <w:sz w:val="22"/>
          <w:lang w:val="en-US"/>
        </w:rPr>
        <w:t>supported functionality: UE capability parameters related to beam prediction reporting</w:t>
      </w:r>
      <w:r w:rsidR="00E623CC">
        <w:rPr>
          <w:rFonts w:eastAsiaTheme="minorEastAsia" w:hint="eastAsia"/>
          <w:sz w:val="22"/>
          <w:lang w:val="en-US"/>
        </w:rPr>
        <w:t xml:space="preserve"> (CSI reporting)</w:t>
      </w:r>
      <w:r w:rsidRPr="00072609">
        <w:rPr>
          <w:rFonts w:eastAsiaTheme="minorEastAsia"/>
          <w:sz w:val="22"/>
          <w:lang w:val="en-US"/>
        </w:rPr>
        <w:t>.</w:t>
      </w:r>
    </w:p>
    <w:p w14:paraId="36867B4A" w14:textId="2048D9BF" w:rsidR="00072609" w:rsidRDefault="00072609" w:rsidP="001E562B">
      <w:pPr>
        <w:numPr>
          <w:ilvl w:val="0"/>
          <w:numId w:val="14"/>
        </w:numPr>
        <w:tabs>
          <w:tab w:val="clear" w:pos="360"/>
        </w:tabs>
        <w:spacing w:afterLines="50" w:after="120"/>
        <w:jc w:val="both"/>
        <w:rPr>
          <w:rFonts w:eastAsiaTheme="minorEastAsia"/>
          <w:sz w:val="22"/>
          <w:lang w:val="en-US"/>
        </w:rPr>
      </w:pPr>
      <w:r w:rsidRPr="00072609">
        <w:rPr>
          <w:rFonts w:eastAsiaTheme="minorEastAsia"/>
          <w:sz w:val="22"/>
          <w:lang w:val="en-US"/>
        </w:rPr>
        <w:t xml:space="preserve">applicable/activated functionality: configuration of parameters for beam prediction reporting (e.g., </w:t>
      </w:r>
      <w:r w:rsidR="00E623CC">
        <w:rPr>
          <w:rFonts w:eastAsiaTheme="minorEastAsia" w:hint="eastAsia"/>
          <w:sz w:val="22"/>
          <w:lang w:val="en-US"/>
        </w:rPr>
        <w:t xml:space="preserve">parameters for </w:t>
      </w:r>
      <w:proofErr w:type="spellStart"/>
      <w:r w:rsidRPr="00072609">
        <w:rPr>
          <w:rFonts w:eastAsiaTheme="minorEastAsia"/>
          <w:sz w:val="22"/>
          <w:lang w:val="en-US"/>
        </w:rPr>
        <w:t>SetA</w:t>
      </w:r>
      <w:proofErr w:type="spellEnd"/>
      <w:r w:rsidRPr="00072609">
        <w:rPr>
          <w:rFonts w:eastAsiaTheme="minorEastAsia"/>
          <w:sz w:val="22"/>
          <w:lang w:val="en-US"/>
        </w:rPr>
        <w:t xml:space="preserve">, </w:t>
      </w:r>
      <w:proofErr w:type="spellStart"/>
      <w:r w:rsidRPr="00072609">
        <w:rPr>
          <w:rFonts w:eastAsiaTheme="minorEastAsia"/>
          <w:sz w:val="22"/>
          <w:lang w:val="en-US"/>
        </w:rPr>
        <w:t>SetB</w:t>
      </w:r>
      <w:proofErr w:type="spellEnd"/>
      <w:r w:rsidRPr="00072609">
        <w:rPr>
          <w:rFonts w:eastAsiaTheme="minorEastAsia"/>
          <w:sz w:val="22"/>
          <w:lang w:val="en-US"/>
        </w:rPr>
        <w:t>, or prediction time window).</w:t>
      </w:r>
    </w:p>
    <w:p w14:paraId="71EF197D" w14:textId="7C5BCD0E" w:rsidR="00B55CDA" w:rsidRDefault="00B55CDA" w:rsidP="00B55CDA">
      <w:pPr>
        <w:spacing w:afterLines="50" w:after="120"/>
        <w:jc w:val="both"/>
        <w:rPr>
          <w:rFonts w:eastAsiaTheme="minorEastAsia"/>
          <w:sz w:val="22"/>
          <w:lang w:val="en-US"/>
        </w:rPr>
      </w:pPr>
      <w:r>
        <w:rPr>
          <w:rFonts w:eastAsiaTheme="minorEastAsia" w:hint="eastAsia"/>
          <w:sz w:val="22"/>
          <w:lang w:val="en-US"/>
        </w:rPr>
        <w:t>With th</w:t>
      </w:r>
      <w:r w:rsidR="007D03CE">
        <w:rPr>
          <w:rFonts w:eastAsiaTheme="minorEastAsia" w:hint="eastAsia"/>
          <w:sz w:val="22"/>
          <w:lang w:val="en-US"/>
        </w:rPr>
        <w:t>ese</w:t>
      </w:r>
      <w:r>
        <w:rPr>
          <w:rFonts w:eastAsiaTheme="minorEastAsia" w:hint="eastAsia"/>
          <w:sz w:val="22"/>
          <w:lang w:val="en-US"/>
        </w:rPr>
        <w:t xml:space="preserve"> definition</w:t>
      </w:r>
      <w:r w:rsidR="007D03CE">
        <w:rPr>
          <w:rFonts w:eastAsiaTheme="minorEastAsia" w:hint="eastAsia"/>
          <w:sz w:val="22"/>
          <w:lang w:val="en-US"/>
        </w:rPr>
        <w:t>s</w:t>
      </w:r>
      <w:r>
        <w:rPr>
          <w:rFonts w:eastAsiaTheme="minorEastAsia" w:hint="eastAsia"/>
          <w:sz w:val="22"/>
          <w:lang w:val="en-US"/>
        </w:rPr>
        <w:t xml:space="preserve">, </w:t>
      </w:r>
      <w:r w:rsidR="00BD0BD7">
        <w:rPr>
          <w:rFonts w:eastAsiaTheme="minorEastAsia" w:hint="eastAsia"/>
          <w:sz w:val="22"/>
          <w:lang w:val="en-US"/>
        </w:rPr>
        <w:t xml:space="preserve">the following information </w:t>
      </w:r>
      <w:r w:rsidR="007D03CE">
        <w:rPr>
          <w:rFonts w:eastAsiaTheme="minorEastAsia" w:hint="eastAsia"/>
          <w:sz w:val="22"/>
          <w:lang w:val="en-US"/>
        </w:rPr>
        <w:t xml:space="preserve">should be </w:t>
      </w:r>
      <w:r w:rsidR="00BD0BD7">
        <w:rPr>
          <w:rFonts w:eastAsiaTheme="minorEastAsia" w:hint="eastAsia"/>
          <w:sz w:val="22"/>
          <w:lang w:val="en-US"/>
        </w:rPr>
        <w:t>signa</w:t>
      </w:r>
      <w:r w:rsidR="007D03CE">
        <w:rPr>
          <w:rFonts w:eastAsiaTheme="minorEastAsia" w:hint="eastAsia"/>
          <w:sz w:val="22"/>
          <w:lang w:val="en-US"/>
        </w:rPr>
        <w:t>l</w:t>
      </w:r>
      <w:r w:rsidR="00BD0BD7">
        <w:rPr>
          <w:rFonts w:eastAsiaTheme="minorEastAsia" w:hint="eastAsia"/>
          <w:sz w:val="22"/>
          <w:lang w:val="en-US"/>
        </w:rPr>
        <w:t>ed between UE and NW.</w:t>
      </w:r>
    </w:p>
    <w:p w14:paraId="6C9336C4" w14:textId="77777777" w:rsidR="007D03CE" w:rsidRPr="007D03CE" w:rsidRDefault="007D03CE" w:rsidP="001E562B">
      <w:pPr>
        <w:numPr>
          <w:ilvl w:val="0"/>
          <w:numId w:val="15"/>
        </w:numPr>
        <w:tabs>
          <w:tab w:val="clear" w:pos="360"/>
        </w:tabs>
        <w:spacing w:afterLines="50" w:after="120"/>
        <w:jc w:val="both"/>
        <w:rPr>
          <w:rFonts w:eastAsiaTheme="minorEastAsia"/>
          <w:sz w:val="22"/>
          <w:lang w:val="en-US"/>
        </w:rPr>
      </w:pPr>
      <w:r w:rsidRPr="007D03CE">
        <w:rPr>
          <w:rFonts w:eastAsiaTheme="minorEastAsia"/>
          <w:sz w:val="22"/>
          <w:lang w:val="en-US"/>
        </w:rPr>
        <w:t>In Step 2: UE reports supported feature group/parameters in UE capability.</w:t>
      </w:r>
    </w:p>
    <w:p w14:paraId="66A90067" w14:textId="77777777" w:rsidR="007D03CE" w:rsidRPr="007D03CE" w:rsidRDefault="007D03CE" w:rsidP="001E562B">
      <w:pPr>
        <w:numPr>
          <w:ilvl w:val="0"/>
          <w:numId w:val="15"/>
        </w:numPr>
        <w:tabs>
          <w:tab w:val="clear" w:pos="360"/>
        </w:tabs>
        <w:spacing w:afterLines="50" w:after="120"/>
        <w:jc w:val="both"/>
        <w:rPr>
          <w:rFonts w:eastAsiaTheme="minorEastAsia"/>
          <w:sz w:val="22"/>
          <w:lang w:val="en-US"/>
        </w:rPr>
      </w:pPr>
      <w:r w:rsidRPr="007D03CE">
        <w:rPr>
          <w:rFonts w:eastAsiaTheme="minorEastAsia"/>
          <w:sz w:val="22"/>
          <w:lang w:val="en-US"/>
        </w:rPr>
        <w:t>In Step 3: NW provides configuration(s) of UAI and beam prediction reporting including associated ID.</w:t>
      </w:r>
    </w:p>
    <w:p w14:paraId="7C814B5A" w14:textId="016F41C3" w:rsidR="007D03CE" w:rsidRPr="007D03CE" w:rsidRDefault="007D03CE" w:rsidP="001E562B">
      <w:pPr>
        <w:numPr>
          <w:ilvl w:val="0"/>
          <w:numId w:val="15"/>
        </w:numPr>
        <w:tabs>
          <w:tab w:val="clear" w:pos="360"/>
        </w:tabs>
        <w:spacing w:afterLines="50" w:after="120"/>
        <w:jc w:val="both"/>
        <w:rPr>
          <w:rFonts w:eastAsiaTheme="minorEastAsia"/>
          <w:sz w:val="22"/>
          <w:lang w:val="en-US"/>
        </w:rPr>
      </w:pPr>
      <w:r w:rsidRPr="007D03CE">
        <w:rPr>
          <w:rFonts w:eastAsiaTheme="minorEastAsia"/>
          <w:sz w:val="22"/>
          <w:lang w:val="en-US"/>
        </w:rPr>
        <w:t xml:space="preserve">In Step 4: UE reports applicability </w:t>
      </w:r>
      <w:r w:rsidR="00C411B2">
        <w:rPr>
          <w:rFonts w:eastAsiaTheme="minorEastAsia" w:hint="eastAsia"/>
          <w:sz w:val="22"/>
          <w:lang w:val="en-US"/>
        </w:rPr>
        <w:t>toward the</w:t>
      </w:r>
      <w:r w:rsidRPr="007D03CE">
        <w:rPr>
          <w:rFonts w:eastAsiaTheme="minorEastAsia"/>
          <w:sz w:val="22"/>
          <w:lang w:val="en-US"/>
        </w:rPr>
        <w:t xml:space="preserve"> configuration(s) of beam prediction reporting in Step3.</w:t>
      </w:r>
    </w:p>
    <w:p w14:paraId="05625EB3" w14:textId="33647D39" w:rsidR="00BD0BD7" w:rsidRPr="007D03CE" w:rsidRDefault="007D03CE" w:rsidP="001E562B">
      <w:pPr>
        <w:numPr>
          <w:ilvl w:val="0"/>
          <w:numId w:val="15"/>
        </w:numPr>
        <w:tabs>
          <w:tab w:val="clear" w:pos="360"/>
        </w:tabs>
        <w:spacing w:afterLines="50" w:after="120"/>
        <w:jc w:val="both"/>
        <w:rPr>
          <w:rFonts w:eastAsiaTheme="minorEastAsia"/>
          <w:sz w:val="22"/>
          <w:lang w:val="en-US"/>
        </w:rPr>
      </w:pPr>
      <w:r w:rsidRPr="007D03CE">
        <w:rPr>
          <w:rFonts w:eastAsiaTheme="minorEastAsia"/>
          <w:sz w:val="22"/>
          <w:lang w:val="en-US"/>
        </w:rPr>
        <w:t>In Step 5/6: NW activates/deactivates configuration(s) of beam prediction reporting.</w:t>
      </w:r>
    </w:p>
    <w:p w14:paraId="4E2E3C4B" w14:textId="51BD2611" w:rsidR="002B26CD" w:rsidRDefault="002B26CD" w:rsidP="007D03CE">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644945">
        <w:rPr>
          <w:rFonts w:eastAsia="游明朝" w:hint="eastAsia"/>
          <w:b/>
          <w:sz w:val="22"/>
          <w:szCs w:val="22"/>
          <w:u w:val="single"/>
        </w:rPr>
        <w:t>2</w:t>
      </w:r>
      <w:r w:rsidRPr="009549BC">
        <w:rPr>
          <w:rFonts w:eastAsia="游明朝"/>
          <w:b/>
          <w:sz w:val="22"/>
          <w:szCs w:val="22"/>
        </w:rPr>
        <w:t xml:space="preserve">: </w:t>
      </w:r>
      <w:r w:rsidR="00517F65">
        <w:rPr>
          <w:rFonts w:eastAsia="游明朝" w:hint="eastAsia"/>
          <w:b/>
          <w:sz w:val="22"/>
          <w:szCs w:val="22"/>
        </w:rPr>
        <w:t>RAN1 should answer t</w:t>
      </w:r>
      <w:r>
        <w:rPr>
          <w:rFonts w:eastAsia="游明朝" w:hint="eastAsia"/>
          <w:b/>
          <w:sz w:val="22"/>
          <w:szCs w:val="22"/>
        </w:rPr>
        <w:t>he granularity of functionality as follows.</w:t>
      </w:r>
    </w:p>
    <w:p w14:paraId="280743C7" w14:textId="4F9F28C7" w:rsidR="00072609" w:rsidRPr="00072609" w:rsidRDefault="00072609" w:rsidP="001E562B">
      <w:pPr>
        <w:numPr>
          <w:ilvl w:val="0"/>
          <w:numId w:val="14"/>
        </w:numPr>
        <w:tabs>
          <w:tab w:val="clear" w:pos="360"/>
        </w:tabs>
        <w:spacing w:afterLines="50" w:after="120"/>
        <w:jc w:val="both"/>
        <w:rPr>
          <w:rFonts w:eastAsiaTheme="minorEastAsia"/>
          <w:b/>
          <w:bCs/>
          <w:sz w:val="22"/>
          <w:lang w:val="en-US"/>
        </w:rPr>
      </w:pPr>
      <w:r w:rsidRPr="00072609">
        <w:rPr>
          <w:rFonts w:eastAsiaTheme="minorEastAsia"/>
          <w:b/>
          <w:bCs/>
          <w:sz w:val="22"/>
          <w:lang w:val="en-US"/>
        </w:rPr>
        <w:t>supported functionality: UE capability parameters related to beam prediction reporting</w:t>
      </w:r>
      <w:r w:rsidR="00E623CC">
        <w:rPr>
          <w:rFonts w:eastAsiaTheme="minorEastAsia" w:hint="eastAsia"/>
          <w:b/>
          <w:bCs/>
          <w:sz w:val="22"/>
          <w:lang w:val="en-US"/>
        </w:rPr>
        <w:t xml:space="preserve"> (CSI reporting)</w:t>
      </w:r>
      <w:r w:rsidRPr="00072609">
        <w:rPr>
          <w:rFonts w:eastAsiaTheme="minorEastAsia"/>
          <w:b/>
          <w:bCs/>
          <w:sz w:val="22"/>
          <w:lang w:val="en-US"/>
        </w:rPr>
        <w:t>.</w:t>
      </w:r>
    </w:p>
    <w:p w14:paraId="39BFEBC1" w14:textId="56BEB836" w:rsidR="007D03CE" w:rsidRPr="007D03CE" w:rsidRDefault="00072609" w:rsidP="001E562B">
      <w:pPr>
        <w:numPr>
          <w:ilvl w:val="0"/>
          <w:numId w:val="14"/>
        </w:numPr>
        <w:tabs>
          <w:tab w:val="clear" w:pos="360"/>
        </w:tabs>
        <w:spacing w:afterLines="50" w:after="120"/>
        <w:jc w:val="both"/>
        <w:rPr>
          <w:rFonts w:eastAsiaTheme="minorEastAsia"/>
          <w:b/>
          <w:bCs/>
          <w:sz w:val="22"/>
          <w:lang w:val="en-US"/>
        </w:rPr>
      </w:pPr>
      <w:r w:rsidRPr="00072609">
        <w:rPr>
          <w:rFonts w:eastAsiaTheme="minorEastAsia"/>
          <w:b/>
          <w:bCs/>
          <w:sz w:val="22"/>
          <w:lang w:val="en-US"/>
        </w:rPr>
        <w:t xml:space="preserve">applicable/activated functionality: configuration of parameters for beam prediction reporting (e.g., </w:t>
      </w:r>
      <w:r w:rsidR="00E623CC">
        <w:rPr>
          <w:rFonts w:eastAsiaTheme="minorEastAsia" w:hint="eastAsia"/>
          <w:b/>
          <w:bCs/>
          <w:sz w:val="22"/>
          <w:lang w:val="en-US"/>
        </w:rPr>
        <w:t xml:space="preserve">parameters for </w:t>
      </w:r>
      <w:proofErr w:type="spellStart"/>
      <w:r w:rsidRPr="00072609">
        <w:rPr>
          <w:rFonts w:eastAsiaTheme="minorEastAsia"/>
          <w:b/>
          <w:bCs/>
          <w:sz w:val="22"/>
          <w:lang w:val="en-US"/>
        </w:rPr>
        <w:t>SetA</w:t>
      </w:r>
      <w:proofErr w:type="spellEnd"/>
      <w:r w:rsidRPr="00072609">
        <w:rPr>
          <w:rFonts w:eastAsiaTheme="minorEastAsia"/>
          <w:b/>
          <w:bCs/>
          <w:sz w:val="22"/>
          <w:lang w:val="en-US"/>
        </w:rPr>
        <w:t xml:space="preserve">, </w:t>
      </w:r>
      <w:proofErr w:type="spellStart"/>
      <w:r w:rsidRPr="00072609">
        <w:rPr>
          <w:rFonts w:eastAsiaTheme="minorEastAsia"/>
          <w:b/>
          <w:bCs/>
          <w:sz w:val="22"/>
          <w:lang w:val="en-US"/>
        </w:rPr>
        <w:t>SetB</w:t>
      </w:r>
      <w:proofErr w:type="spellEnd"/>
      <w:r w:rsidRPr="00072609">
        <w:rPr>
          <w:rFonts w:eastAsiaTheme="minorEastAsia"/>
          <w:b/>
          <w:bCs/>
          <w:sz w:val="22"/>
          <w:lang w:val="en-US"/>
        </w:rPr>
        <w:t>, or prediction time window).</w:t>
      </w:r>
    </w:p>
    <w:p w14:paraId="12C42960" w14:textId="77777777" w:rsidR="007D03CE" w:rsidRPr="007D03CE" w:rsidRDefault="007D03CE" w:rsidP="007D03CE">
      <w:pPr>
        <w:spacing w:afterLines="50" w:after="120"/>
        <w:jc w:val="both"/>
        <w:rPr>
          <w:rFonts w:eastAsiaTheme="minorEastAsia"/>
          <w:b/>
          <w:bCs/>
          <w:sz w:val="22"/>
          <w:lang w:val="en-US"/>
        </w:rPr>
      </w:pPr>
      <w:r w:rsidRPr="007D03CE">
        <w:rPr>
          <w:rFonts w:eastAsiaTheme="minorEastAsia" w:hint="eastAsia"/>
          <w:b/>
          <w:bCs/>
          <w:sz w:val="22"/>
          <w:lang w:val="en-US"/>
        </w:rPr>
        <w:t>With these definitions, the following information should be signaled between UE and NW.</w:t>
      </w:r>
    </w:p>
    <w:p w14:paraId="0A740EB0" w14:textId="77777777" w:rsidR="007D03CE" w:rsidRPr="007D03CE" w:rsidRDefault="007D03CE" w:rsidP="001E562B">
      <w:pPr>
        <w:numPr>
          <w:ilvl w:val="0"/>
          <w:numId w:val="16"/>
        </w:numPr>
        <w:tabs>
          <w:tab w:val="clear" w:pos="360"/>
        </w:tabs>
        <w:spacing w:afterLines="50" w:after="120"/>
        <w:jc w:val="both"/>
        <w:rPr>
          <w:rFonts w:eastAsiaTheme="minorEastAsia"/>
          <w:b/>
          <w:bCs/>
          <w:sz w:val="22"/>
          <w:lang w:val="en-US"/>
        </w:rPr>
      </w:pPr>
      <w:r w:rsidRPr="007D03CE">
        <w:rPr>
          <w:rFonts w:eastAsiaTheme="minorEastAsia"/>
          <w:b/>
          <w:bCs/>
          <w:sz w:val="22"/>
          <w:lang w:val="en-US"/>
        </w:rPr>
        <w:t>In Step 2: UE reports supported feature group/parameters in UE capability.</w:t>
      </w:r>
    </w:p>
    <w:p w14:paraId="21641C01" w14:textId="0DA17954" w:rsidR="007D03CE" w:rsidRPr="007D03CE" w:rsidRDefault="007D03CE" w:rsidP="001E562B">
      <w:pPr>
        <w:numPr>
          <w:ilvl w:val="0"/>
          <w:numId w:val="16"/>
        </w:numPr>
        <w:tabs>
          <w:tab w:val="clear" w:pos="360"/>
        </w:tabs>
        <w:spacing w:afterLines="50" w:after="120"/>
        <w:jc w:val="both"/>
        <w:rPr>
          <w:rFonts w:eastAsiaTheme="minorEastAsia"/>
          <w:b/>
          <w:bCs/>
          <w:sz w:val="22"/>
          <w:lang w:val="en-US"/>
        </w:rPr>
      </w:pPr>
      <w:r w:rsidRPr="007D03CE">
        <w:rPr>
          <w:rFonts w:eastAsiaTheme="minorEastAsia"/>
          <w:b/>
          <w:bCs/>
          <w:sz w:val="22"/>
          <w:lang w:val="en-US"/>
        </w:rPr>
        <w:t xml:space="preserve">In Step 3: NW provides configuration(s) of UAI and beam prediction reporting </w:t>
      </w:r>
      <w:r w:rsidR="00646E5D">
        <w:rPr>
          <w:rFonts w:eastAsiaTheme="minorEastAsia" w:hint="eastAsia"/>
          <w:b/>
          <w:bCs/>
          <w:sz w:val="22"/>
          <w:lang w:val="en-US"/>
        </w:rPr>
        <w:t xml:space="preserve">(CSI reporting) </w:t>
      </w:r>
      <w:r w:rsidRPr="007D03CE">
        <w:rPr>
          <w:rFonts w:eastAsiaTheme="minorEastAsia"/>
          <w:b/>
          <w:bCs/>
          <w:sz w:val="22"/>
          <w:lang w:val="en-US"/>
        </w:rPr>
        <w:t>including associated ID.</w:t>
      </w:r>
    </w:p>
    <w:p w14:paraId="18931055" w14:textId="4B1D65B9" w:rsidR="007D03CE" w:rsidRPr="007D03CE" w:rsidRDefault="007D03CE" w:rsidP="001E562B">
      <w:pPr>
        <w:numPr>
          <w:ilvl w:val="0"/>
          <w:numId w:val="16"/>
        </w:numPr>
        <w:tabs>
          <w:tab w:val="clear" w:pos="360"/>
        </w:tabs>
        <w:spacing w:afterLines="50" w:after="120"/>
        <w:jc w:val="both"/>
        <w:rPr>
          <w:rFonts w:eastAsiaTheme="minorEastAsia"/>
          <w:b/>
          <w:bCs/>
          <w:sz w:val="22"/>
          <w:lang w:val="en-US"/>
        </w:rPr>
      </w:pPr>
      <w:r w:rsidRPr="007D03CE">
        <w:rPr>
          <w:rFonts w:eastAsiaTheme="minorEastAsia"/>
          <w:b/>
          <w:bCs/>
          <w:sz w:val="22"/>
          <w:lang w:val="en-US"/>
        </w:rPr>
        <w:t xml:space="preserve">In Step 4: UE reports applicability </w:t>
      </w:r>
      <w:r w:rsidR="00C411B2">
        <w:rPr>
          <w:rFonts w:eastAsiaTheme="minorEastAsia" w:hint="eastAsia"/>
          <w:b/>
          <w:bCs/>
          <w:sz w:val="22"/>
          <w:lang w:val="en-US"/>
        </w:rPr>
        <w:t xml:space="preserve">toward the </w:t>
      </w:r>
      <w:r w:rsidRPr="007D03CE">
        <w:rPr>
          <w:rFonts w:eastAsiaTheme="minorEastAsia"/>
          <w:b/>
          <w:bCs/>
          <w:sz w:val="22"/>
          <w:lang w:val="en-US"/>
        </w:rPr>
        <w:t>configuration(s) of beam prediction reporting in Step3.</w:t>
      </w:r>
    </w:p>
    <w:p w14:paraId="6E064233" w14:textId="76C7131A" w:rsidR="007D03CE" w:rsidRDefault="007D03CE" w:rsidP="001E562B">
      <w:pPr>
        <w:numPr>
          <w:ilvl w:val="0"/>
          <w:numId w:val="16"/>
        </w:numPr>
        <w:spacing w:afterLines="50" w:after="120"/>
        <w:jc w:val="both"/>
        <w:rPr>
          <w:rFonts w:eastAsiaTheme="minorEastAsia"/>
          <w:b/>
          <w:bCs/>
          <w:sz w:val="22"/>
          <w:lang w:val="en-US"/>
        </w:rPr>
      </w:pPr>
      <w:r w:rsidRPr="007D03CE">
        <w:rPr>
          <w:rFonts w:eastAsiaTheme="minorEastAsia"/>
          <w:b/>
          <w:bCs/>
          <w:sz w:val="22"/>
          <w:lang w:val="en-US"/>
        </w:rPr>
        <w:t>In Step 5/6: NW activates/deactivates configuration(s) of beam prediction reporting.</w:t>
      </w:r>
    </w:p>
    <w:p w14:paraId="456EB1DE" w14:textId="77777777" w:rsidR="007D03CE" w:rsidRPr="007D03CE" w:rsidRDefault="007D03CE" w:rsidP="007D03CE">
      <w:pPr>
        <w:spacing w:afterLines="50" w:after="120"/>
        <w:ind w:left="360"/>
        <w:jc w:val="both"/>
        <w:rPr>
          <w:rFonts w:eastAsiaTheme="minorEastAsia"/>
          <w:b/>
          <w:bCs/>
          <w:sz w:val="22"/>
          <w:lang w:val="en-US"/>
        </w:rPr>
      </w:pPr>
    </w:p>
    <w:p w14:paraId="3E7351D6" w14:textId="77777777" w:rsidR="00D9477D" w:rsidRDefault="007D03CE" w:rsidP="007D03CE">
      <w:pPr>
        <w:spacing w:afterLines="50" w:after="120"/>
        <w:jc w:val="both"/>
        <w:rPr>
          <w:rFonts w:eastAsiaTheme="minorEastAsia"/>
          <w:b/>
          <w:bCs/>
          <w:sz w:val="22"/>
          <w:lang w:val="en-US"/>
        </w:rPr>
      </w:pPr>
      <w:r w:rsidRPr="007D03CE">
        <w:rPr>
          <w:rFonts w:eastAsiaTheme="minorEastAsia" w:hint="eastAsia"/>
          <w:b/>
          <w:bCs/>
          <w:sz w:val="22"/>
          <w:lang w:val="en-US"/>
        </w:rPr>
        <w:t>・</w:t>
      </w:r>
      <w:r w:rsidRPr="007D03CE">
        <w:rPr>
          <w:rFonts w:eastAsiaTheme="minorEastAsia" w:hint="eastAsia"/>
          <w:b/>
          <w:bCs/>
          <w:sz w:val="22"/>
          <w:lang w:val="en-US"/>
        </w:rPr>
        <w:t>Q</w:t>
      </w:r>
      <w:r>
        <w:rPr>
          <w:rFonts w:eastAsiaTheme="minorEastAsia" w:hint="eastAsia"/>
          <w:b/>
          <w:bCs/>
          <w:sz w:val="22"/>
          <w:lang w:val="en-US"/>
        </w:rPr>
        <w:t>2</w:t>
      </w:r>
      <w:r w:rsidRPr="007D03CE">
        <w:rPr>
          <w:rFonts w:eastAsiaTheme="minorEastAsia" w:hint="eastAsia"/>
          <w:b/>
          <w:bCs/>
          <w:sz w:val="22"/>
          <w:lang w:val="en-US"/>
        </w:rPr>
        <w:t xml:space="preserve">: </w:t>
      </w:r>
      <w:r w:rsidRPr="007D03CE">
        <w:rPr>
          <w:rFonts w:eastAsiaTheme="minorEastAsia"/>
          <w:b/>
          <w:bCs/>
          <w:sz w:val="22"/>
          <w:lang w:val="en-US"/>
        </w:rPr>
        <w:t xml:space="preserve">What is the content of NW-side additional condition, i.e. is it correct the RAN2 assumption of a NW-side additional condition assumed as associated ID? </w:t>
      </w:r>
    </w:p>
    <w:p w14:paraId="236298B5" w14:textId="4C1C524A" w:rsidR="00D9477D" w:rsidRPr="00D9477D" w:rsidRDefault="00D9477D" w:rsidP="007D03CE">
      <w:pPr>
        <w:spacing w:afterLines="50" w:after="120"/>
        <w:jc w:val="both"/>
        <w:rPr>
          <w:rFonts w:eastAsiaTheme="minorEastAsia"/>
          <w:b/>
          <w:bCs/>
          <w:sz w:val="22"/>
          <w:lang w:val="en-US"/>
        </w:rPr>
      </w:pPr>
      <w:r>
        <w:rPr>
          <w:rFonts w:eastAsiaTheme="minorEastAsia" w:hint="eastAsia"/>
          <w:b/>
          <w:bCs/>
          <w:sz w:val="22"/>
          <w:lang w:val="en-US"/>
        </w:rPr>
        <w:t>・</w:t>
      </w:r>
      <w:r w:rsidRPr="00D9477D">
        <w:rPr>
          <w:rFonts w:eastAsiaTheme="minorEastAsia"/>
          <w:b/>
          <w:bCs/>
          <w:sz w:val="22"/>
          <w:lang w:val="en-US"/>
        </w:rPr>
        <w:t>Q3: Is NW-side additional condition functionality specific?</w:t>
      </w:r>
    </w:p>
    <w:p w14:paraId="101B411A" w14:textId="6DE36608" w:rsidR="00D9477D" w:rsidRPr="00D9477D" w:rsidRDefault="009574C4" w:rsidP="00FC56B8">
      <w:pPr>
        <w:overflowPunct w:val="0"/>
        <w:autoSpaceDE w:val="0"/>
        <w:autoSpaceDN w:val="0"/>
        <w:adjustRightInd w:val="0"/>
        <w:spacing w:after="180"/>
        <w:textAlignment w:val="baseline"/>
        <w:rPr>
          <w:rFonts w:eastAsiaTheme="minorEastAsia"/>
          <w:sz w:val="22"/>
        </w:rPr>
      </w:pPr>
      <w:r>
        <w:rPr>
          <w:rFonts w:eastAsiaTheme="minorEastAsia" w:hint="eastAsia"/>
          <w:sz w:val="22"/>
          <w:lang w:val="en-US"/>
        </w:rPr>
        <w:t>RAN1 did not discuss exact content of NW-side additional condition. However, associated ID was agreed to be supported to guarantee the consistency across training and inference on NW-side additional conditions</w:t>
      </w:r>
      <w:r w:rsidR="00704A6D">
        <w:rPr>
          <w:rFonts w:eastAsiaTheme="minorEastAsia" w:hint="eastAsia"/>
          <w:sz w:val="22"/>
          <w:lang w:val="en-US"/>
        </w:rPr>
        <w:t>. When the same associated ID</w:t>
      </w:r>
      <w:r w:rsidR="00EB1106">
        <w:rPr>
          <w:rFonts w:eastAsiaTheme="minorEastAsia" w:hint="eastAsia"/>
          <w:sz w:val="22"/>
          <w:lang w:val="en-US"/>
        </w:rPr>
        <w:t xml:space="preserve"> is configured, </w:t>
      </w:r>
      <w:r w:rsidR="00EB1106" w:rsidRPr="00EB1106">
        <w:rPr>
          <w:rFonts w:eastAsiaTheme="minorEastAsia"/>
          <w:sz w:val="22"/>
        </w:rPr>
        <w:t>UE can assume similar spatial property</w:t>
      </w:r>
      <w:r w:rsidR="00EB1106">
        <w:rPr>
          <w:rFonts w:eastAsiaTheme="minorEastAsia" w:hint="eastAsia"/>
          <w:sz w:val="22"/>
        </w:rPr>
        <w:t xml:space="preserve"> of Tx beam(s). </w:t>
      </w:r>
      <w:r w:rsidR="00851CB9">
        <w:rPr>
          <w:rFonts w:eastAsiaTheme="minorEastAsia" w:hint="eastAsia"/>
          <w:sz w:val="22"/>
        </w:rPr>
        <w:t xml:space="preserve">For other use cases, how to handle NW-side additional condition was not discussed yet. According to the </w:t>
      </w:r>
      <w:r w:rsidR="002B5BCD">
        <w:rPr>
          <w:rFonts w:eastAsiaTheme="minorEastAsia" w:hint="eastAsia"/>
          <w:sz w:val="22"/>
        </w:rPr>
        <w:t xml:space="preserve">upcoming discussion, </w:t>
      </w:r>
      <w:r w:rsidR="006274DD">
        <w:rPr>
          <w:rFonts w:eastAsiaTheme="minorEastAsia" w:hint="eastAsia"/>
          <w:sz w:val="22"/>
        </w:rPr>
        <w:t>NW-side additional condition</w:t>
      </w:r>
      <w:r w:rsidR="002B5BCD">
        <w:rPr>
          <w:rFonts w:eastAsiaTheme="minorEastAsia" w:hint="eastAsia"/>
          <w:sz w:val="22"/>
        </w:rPr>
        <w:t xml:space="preserve"> can be </w:t>
      </w:r>
      <w:proofErr w:type="gramStart"/>
      <w:r w:rsidR="00206157">
        <w:rPr>
          <w:rFonts w:eastAsiaTheme="minorEastAsia"/>
          <w:sz w:val="22"/>
        </w:rPr>
        <w:t>use</w:t>
      </w:r>
      <w:proofErr w:type="gramEnd"/>
      <w:r w:rsidR="00206157">
        <w:rPr>
          <w:rFonts w:eastAsiaTheme="minorEastAsia"/>
          <w:sz w:val="22"/>
        </w:rPr>
        <w:t xml:space="preserve"> case</w:t>
      </w:r>
      <w:r w:rsidR="002B5BCD">
        <w:rPr>
          <w:rFonts w:eastAsiaTheme="minorEastAsia" w:hint="eastAsia"/>
          <w:sz w:val="22"/>
        </w:rPr>
        <w:t xml:space="preserve"> specific.</w:t>
      </w:r>
    </w:p>
    <w:p w14:paraId="6FDC390F" w14:textId="652C5131" w:rsidR="00EB1106" w:rsidRDefault="00EB1106" w:rsidP="00EB1106">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644945">
        <w:rPr>
          <w:rFonts w:eastAsia="游明朝" w:hint="eastAsia"/>
          <w:b/>
          <w:sz w:val="22"/>
          <w:szCs w:val="22"/>
          <w:u w:val="single"/>
        </w:rPr>
        <w:t>3</w:t>
      </w:r>
      <w:r w:rsidRPr="009549BC">
        <w:rPr>
          <w:rFonts w:eastAsia="游明朝"/>
          <w:b/>
          <w:sz w:val="22"/>
          <w:szCs w:val="22"/>
        </w:rPr>
        <w:t xml:space="preserve">: </w:t>
      </w:r>
      <w:r w:rsidR="00517F65">
        <w:rPr>
          <w:rFonts w:eastAsia="游明朝" w:hint="eastAsia"/>
          <w:b/>
          <w:sz w:val="22"/>
          <w:szCs w:val="22"/>
        </w:rPr>
        <w:t xml:space="preserve">RAN1 should answer </w:t>
      </w:r>
      <w:r w:rsidR="007D5397">
        <w:rPr>
          <w:rFonts w:eastAsia="游明朝" w:hint="eastAsia"/>
          <w:b/>
          <w:sz w:val="22"/>
          <w:szCs w:val="22"/>
        </w:rPr>
        <w:t xml:space="preserve">questions of </w:t>
      </w:r>
      <w:r w:rsidR="00D9477D">
        <w:rPr>
          <w:rFonts w:eastAsia="游明朝" w:hint="eastAsia"/>
          <w:b/>
          <w:sz w:val="22"/>
          <w:szCs w:val="22"/>
        </w:rPr>
        <w:t>NW-side additional condition as follows</w:t>
      </w:r>
    </w:p>
    <w:p w14:paraId="34A39805" w14:textId="77777777" w:rsidR="00D9477D" w:rsidRPr="00D9477D" w:rsidRDefault="00D9477D" w:rsidP="001E562B">
      <w:pPr>
        <w:pStyle w:val="afe"/>
        <w:numPr>
          <w:ilvl w:val="0"/>
          <w:numId w:val="14"/>
        </w:numPr>
        <w:spacing w:before="240" w:afterLines="50" w:after="120"/>
        <w:ind w:leftChars="0"/>
        <w:jc w:val="both"/>
        <w:rPr>
          <w:rFonts w:eastAsia="游明朝"/>
          <w:b/>
          <w:sz w:val="22"/>
          <w:szCs w:val="22"/>
        </w:rPr>
      </w:pPr>
      <w:r w:rsidRPr="00D9477D">
        <w:rPr>
          <w:rFonts w:eastAsia="游明朝" w:hint="eastAsia"/>
          <w:b/>
          <w:sz w:val="22"/>
          <w:szCs w:val="22"/>
        </w:rPr>
        <w:t>The exact content of NW side additional condition was not discussed in RAN1.The granularity of functionality should be as follows.</w:t>
      </w:r>
    </w:p>
    <w:p w14:paraId="311BBE19" w14:textId="25DC73F7" w:rsidR="00D9477D" w:rsidRDefault="002B5BCD" w:rsidP="001E562B">
      <w:pPr>
        <w:numPr>
          <w:ilvl w:val="0"/>
          <w:numId w:val="14"/>
        </w:numPr>
        <w:tabs>
          <w:tab w:val="clear" w:pos="360"/>
        </w:tabs>
        <w:spacing w:afterLines="50" w:after="120"/>
        <w:jc w:val="both"/>
        <w:rPr>
          <w:rFonts w:eastAsiaTheme="minorEastAsia"/>
          <w:b/>
          <w:bCs/>
          <w:sz w:val="22"/>
          <w:lang w:val="en-US"/>
        </w:rPr>
      </w:pPr>
      <w:r>
        <w:rPr>
          <w:rFonts w:eastAsiaTheme="minorEastAsia" w:hint="eastAsia"/>
          <w:b/>
          <w:bCs/>
          <w:sz w:val="22"/>
          <w:lang w:val="en-US"/>
        </w:rPr>
        <w:t>Associated ID represents NW-side additional condition</w:t>
      </w:r>
      <w:r w:rsidR="006274DD">
        <w:rPr>
          <w:rFonts w:eastAsiaTheme="minorEastAsia" w:hint="eastAsia"/>
          <w:b/>
          <w:bCs/>
          <w:sz w:val="22"/>
          <w:lang w:val="en-US"/>
        </w:rPr>
        <w:t>.</w:t>
      </w:r>
    </w:p>
    <w:p w14:paraId="787FC19D" w14:textId="316CA8AD" w:rsidR="002B5BCD" w:rsidRDefault="006274DD" w:rsidP="001E562B">
      <w:pPr>
        <w:numPr>
          <w:ilvl w:val="0"/>
          <w:numId w:val="14"/>
        </w:numPr>
        <w:tabs>
          <w:tab w:val="clear" w:pos="360"/>
        </w:tabs>
        <w:spacing w:afterLines="50" w:after="120"/>
        <w:jc w:val="both"/>
        <w:rPr>
          <w:rFonts w:eastAsiaTheme="minorEastAsia"/>
          <w:b/>
          <w:bCs/>
          <w:sz w:val="22"/>
          <w:lang w:val="en-US"/>
        </w:rPr>
      </w:pPr>
      <w:r>
        <w:rPr>
          <w:rFonts w:eastAsiaTheme="minorEastAsia" w:hint="eastAsia"/>
          <w:b/>
          <w:bCs/>
          <w:sz w:val="22"/>
          <w:lang w:val="en-US"/>
        </w:rPr>
        <w:t xml:space="preserve">FFS: NW-side additional condition can be </w:t>
      </w:r>
      <w:proofErr w:type="gramStart"/>
      <w:r>
        <w:rPr>
          <w:rFonts w:eastAsiaTheme="minorEastAsia" w:hint="eastAsia"/>
          <w:b/>
          <w:bCs/>
          <w:sz w:val="22"/>
          <w:lang w:val="en-US"/>
        </w:rPr>
        <w:t>use</w:t>
      </w:r>
      <w:proofErr w:type="gramEnd"/>
      <w:r>
        <w:rPr>
          <w:rFonts w:eastAsiaTheme="minorEastAsia" w:hint="eastAsia"/>
          <w:b/>
          <w:bCs/>
          <w:sz w:val="22"/>
          <w:lang w:val="en-US"/>
        </w:rPr>
        <w:t xml:space="preserve"> case specific</w:t>
      </w:r>
    </w:p>
    <w:p w14:paraId="20DCE0E3" w14:textId="5153C653" w:rsidR="00EB1106" w:rsidRPr="007D03CE" w:rsidRDefault="00EB1106" w:rsidP="006274DD">
      <w:pPr>
        <w:spacing w:afterLines="50" w:after="120"/>
        <w:jc w:val="both"/>
        <w:rPr>
          <w:rFonts w:eastAsiaTheme="minorEastAsia"/>
          <w:b/>
          <w:bCs/>
          <w:sz w:val="22"/>
          <w:lang w:val="en-US"/>
        </w:rPr>
      </w:pPr>
    </w:p>
    <w:p w14:paraId="1BC6B85C" w14:textId="0561C44A" w:rsidR="00B02339" w:rsidRDefault="006B1E8A" w:rsidP="00B02339">
      <w:pPr>
        <w:spacing w:afterLines="50" w:after="120"/>
        <w:jc w:val="both"/>
        <w:rPr>
          <w:rFonts w:eastAsiaTheme="minorEastAsia"/>
          <w:b/>
          <w:bCs/>
          <w:sz w:val="22"/>
          <w:lang w:val="en-US"/>
        </w:rPr>
      </w:pPr>
      <w:r w:rsidRPr="007D03CE">
        <w:rPr>
          <w:rFonts w:eastAsiaTheme="minorEastAsia" w:hint="eastAsia"/>
          <w:b/>
          <w:bCs/>
          <w:sz w:val="22"/>
          <w:lang w:val="en-US"/>
        </w:rPr>
        <w:t>・</w:t>
      </w:r>
      <w:r w:rsidR="00B02339" w:rsidRPr="00B02339">
        <w:rPr>
          <w:rFonts w:eastAsiaTheme="minorEastAsia"/>
          <w:b/>
          <w:bCs/>
          <w:sz w:val="22"/>
          <w:lang w:val="en-US"/>
        </w:rPr>
        <w:t>Q4: RAN2 wonders what information is needed in Step 3 for UE to decide whether a functionality is applicable before Step 4. More specifically, RAN2 would like to ask the following questions (Q4-1 to Q4-5):</w:t>
      </w:r>
    </w:p>
    <w:p w14:paraId="72CF81F5" w14:textId="4C90FBE3" w:rsidR="00B02339" w:rsidRDefault="00730D8B" w:rsidP="00730D8B">
      <w:pPr>
        <w:spacing w:afterLines="50" w:after="120"/>
        <w:ind w:leftChars="100" w:left="240"/>
        <w:jc w:val="both"/>
        <w:rPr>
          <w:rFonts w:eastAsiaTheme="minorEastAsia"/>
          <w:b/>
          <w:bCs/>
          <w:sz w:val="22"/>
          <w:lang w:val="en-US"/>
        </w:rPr>
      </w:pPr>
      <w:r>
        <w:rPr>
          <w:rFonts w:eastAsiaTheme="minorEastAsia" w:hint="eastAsia"/>
          <w:b/>
          <w:bCs/>
          <w:sz w:val="22"/>
          <w:lang w:val="en-US"/>
        </w:rPr>
        <w:t>・</w:t>
      </w:r>
      <w:r w:rsidR="00B02339" w:rsidRPr="00B02339">
        <w:rPr>
          <w:rFonts w:eastAsiaTheme="minorEastAsia"/>
          <w:b/>
          <w:bCs/>
          <w:sz w:val="22"/>
          <w:lang w:val="en-US"/>
        </w:rPr>
        <w:t xml:space="preserve">Q4-1: In RAN2, it is FFS whether NW-side additional condition is mandatory or optional. </w:t>
      </w:r>
      <w:proofErr w:type="gramStart"/>
      <w:r w:rsidR="00B02339" w:rsidRPr="00B02339">
        <w:rPr>
          <w:rFonts w:eastAsiaTheme="minorEastAsia"/>
          <w:b/>
          <w:bCs/>
          <w:sz w:val="22"/>
          <w:lang w:val="en-US"/>
        </w:rPr>
        <w:t>In order to</w:t>
      </w:r>
      <w:proofErr w:type="gramEnd"/>
      <w:r w:rsidR="00B02339" w:rsidRPr="00B02339">
        <w:rPr>
          <w:rFonts w:eastAsiaTheme="minorEastAsia"/>
          <w:b/>
          <w:bCs/>
          <w:sz w:val="22"/>
          <w:lang w:val="en-US"/>
        </w:rPr>
        <w:t xml:space="preserve"> discuss further, RAN2 would like to understand whether it is feasible for UE to decide the applicable functionalities without NW-side additional condition? </w:t>
      </w:r>
    </w:p>
    <w:p w14:paraId="425FCB01" w14:textId="711C0A01" w:rsidR="00B02339" w:rsidRPr="00B02339" w:rsidRDefault="00730D8B" w:rsidP="00730D8B">
      <w:pPr>
        <w:spacing w:afterLines="50" w:after="120"/>
        <w:ind w:leftChars="100" w:left="240"/>
        <w:jc w:val="both"/>
        <w:rPr>
          <w:rFonts w:eastAsiaTheme="minorEastAsia"/>
          <w:b/>
          <w:bCs/>
          <w:sz w:val="22"/>
          <w:lang w:val="en-US"/>
        </w:rPr>
      </w:pPr>
      <w:r>
        <w:rPr>
          <w:rFonts w:eastAsiaTheme="minorEastAsia" w:hint="eastAsia"/>
          <w:b/>
          <w:bCs/>
          <w:sz w:val="22"/>
          <w:lang w:val="en-US"/>
        </w:rPr>
        <w:t>・</w:t>
      </w:r>
      <w:r w:rsidR="00B02339" w:rsidRPr="00B02339">
        <w:rPr>
          <w:rFonts w:eastAsiaTheme="minorEastAsia"/>
          <w:b/>
          <w:bCs/>
          <w:sz w:val="22"/>
          <w:lang w:val="en-US"/>
        </w:rPr>
        <w:t xml:space="preserve">Q4-2: In RAN2, it is FFS whether configuration (e.g. inference configuration) other than NW-side additional condition can be included in Step 3. RAN2 would like to understand whether it is feasible and required for </w:t>
      </w:r>
      <w:proofErr w:type="spellStart"/>
      <w:r w:rsidR="00B02339" w:rsidRPr="00B02339">
        <w:rPr>
          <w:rFonts w:eastAsiaTheme="minorEastAsia"/>
          <w:b/>
          <w:bCs/>
          <w:sz w:val="22"/>
          <w:lang w:val="en-US"/>
        </w:rPr>
        <w:t>gNB</w:t>
      </w:r>
      <w:proofErr w:type="spellEnd"/>
      <w:r w:rsidR="00B02339" w:rsidRPr="00B02339">
        <w:rPr>
          <w:rFonts w:eastAsiaTheme="minorEastAsia"/>
          <w:b/>
          <w:bCs/>
          <w:sz w:val="22"/>
          <w:lang w:val="en-US"/>
        </w:rPr>
        <w:t xml:space="preserve"> to provide configuration (e.g. inference configuration) other than NW-side additional condition in Step 3 for UE to determine applicable functionalities?</w:t>
      </w:r>
    </w:p>
    <w:p w14:paraId="6FFBC87E" w14:textId="5BB8C0B2" w:rsidR="00B02339" w:rsidRPr="00B02339" w:rsidRDefault="00730D8B" w:rsidP="00730D8B">
      <w:pPr>
        <w:spacing w:afterLines="50" w:after="120"/>
        <w:ind w:leftChars="100" w:left="240"/>
        <w:jc w:val="both"/>
        <w:rPr>
          <w:rFonts w:eastAsiaTheme="minorEastAsia"/>
          <w:b/>
          <w:bCs/>
          <w:sz w:val="22"/>
          <w:lang w:val="en-US"/>
        </w:rPr>
      </w:pPr>
      <w:r>
        <w:rPr>
          <w:rFonts w:eastAsiaTheme="minorEastAsia" w:hint="eastAsia"/>
          <w:b/>
          <w:bCs/>
          <w:sz w:val="22"/>
          <w:lang w:val="en-US"/>
        </w:rPr>
        <w:t>・</w:t>
      </w:r>
      <w:r w:rsidR="00B02339" w:rsidRPr="00B02339">
        <w:rPr>
          <w:rFonts w:eastAsiaTheme="minorEastAsia"/>
          <w:b/>
          <w:bCs/>
          <w:sz w:val="22"/>
          <w:lang w:val="en-US"/>
        </w:rPr>
        <w:t xml:space="preserve">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w:t>
      </w:r>
      <w:proofErr w:type="spellStart"/>
      <w:r w:rsidR="00B02339" w:rsidRPr="00B02339">
        <w:rPr>
          <w:rFonts w:eastAsiaTheme="minorEastAsia"/>
          <w:b/>
          <w:bCs/>
          <w:sz w:val="22"/>
          <w:lang w:val="en-US"/>
        </w:rPr>
        <w:t>etc</w:t>
      </w:r>
      <w:proofErr w:type="spellEnd"/>
      <w:r w:rsidR="00B02339" w:rsidRPr="00B02339">
        <w:rPr>
          <w:rFonts w:eastAsiaTheme="minorEastAsia"/>
          <w:b/>
          <w:bCs/>
          <w:sz w:val="22"/>
          <w:lang w:val="en-US"/>
        </w:rPr>
        <w:t>?</w:t>
      </w:r>
    </w:p>
    <w:p w14:paraId="1B3D5CED" w14:textId="18732401" w:rsidR="00DF330A" w:rsidRPr="00DF330A" w:rsidRDefault="00730D8B" w:rsidP="00DF330A">
      <w:pPr>
        <w:spacing w:afterLines="50" w:after="120"/>
        <w:ind w:leftChars="100" w:left="240"/>
        <w:jc w:val="both"/>
        <w:rPr>
          <w:rFonts w:eastAsiaTheme="minorEastAsia"/>
          <w:b/>
          <w:bCs/>
          <w:sz w:val="22"/>
          <w:lang w:val="en-US"/>
        </w:rPr>
      </w:pPr>
      <w:r>
        <w:rPr>
          <w:rFonts w:eastAsiaTheme="minorEastAsia" w:hint="eastAsia"/>
          <w:b/>
          <w:bCs/>
          <w:sz w:val="22"/>
          <w:lang w:val="en-US"/>
        </w:rPr>
        <w:t>・</w:t>
      </w:r>
      <w:r w:rsidR="00B02339" w:rsidRPr="00B02339">
        <w:rPr>
          <w:rFonts w:eastAsiaTheme="minorEastAsia"/>
          <w:b/>
          <w:bCs/>
          <w:sz w:val="22"/>
          <w:lang w:val="en-US"/>
        </w:rPr>
        <w:t>Q4-4: If the answer to Q4-2 is Yes, what is the content of configuration (e.g. inference configuration) for UE to determine applicable functionalities?</w:t>
      </w:r>
    </w:p>
    <w:p w14:paraId="2C673325" w14:textId="743FF558" w:rsidR="00EE2F7A" w:rsidRDefault="007358A1" w:rsidP="00DF330A">
      <w:pPr>
        <w:overflowPunct w:val="0"/>
        <w:autoSpaceDE w:val="0"/>
        <w:autoSpaceDN w:val="0"/>
        <w:adjustRightInd w:val="0"/>
        <w:spacing w:before="240" w:after="180"/>
        <w:textAlignment w:val="baseline"/>
        <w:rPr>
          <w:rFonts w:eastAsiaTheme="minorEastAsia"/>
          <w:sz w:val="22"/>
          <w:lang w:val="en-US"/>
        </w:rPr>
      </w:pPr>
      <w:r>
        <w:rPr>
          <w:rFonts w:eastAsiaTheme="minorEastAsia" w:hint="eastAsia"/>
          <w:sz w:val="22"/>
          <w:lang w:val="en-US"/>
        </w:rPr>
        <w:t xml:space="preserve">In Step 3, </w:t>
      </w:r>
      <w:r w:rsidR="00EE2F7A">
        <w:rPr>
          <w:rFonts w:eastAsiaTheme="minorEastAsia" w:hint="eastAsia"/>
          <w:sz w:val="22"/>
          <w:lang w:val="en-US"/>
        </w:rPr>
        <w:t xml:space="preserve">NW should provide </w:t>
      </w:r>
      <w:r>
        <w:rPr>
          <w:rFonts w:eastAsiaTheme="minorEastAsia" w:hint="eastAsia"/>
          <w:sz w:val="22"/>
          <w:lang w:val="en-US"/>
        </w:rPr>
        <w:t xml:space="preserve">information used for applicability </w:t>
      </w:r>
      <w:r w:rsidR="00087495">
        <w:rPr>
          <w:rFonts w:eastAsiaTheme="minorEastAsia" w:hint="eastAsia"/>
          <w:sz w:val="22"/>
          <w:lang w:val="en-US"/>
        </w:rPr>
        <w:t>reporting</w:t>
      </w:r>
      <w:r w:rsidR="00EE2F7A">
        <w:rPr>
          <w:rFonts w:eastAsiaTheme="minorEastAsia" w:hint="eastAsia"/>
          <w:sz w:val="22"/>
          <w:lang w:val="en-US"/>
        </w:rPr>
        <w:t xml:space="preserve">; </w:t>
      </w:r>
      <w:r w:rsidR="009D4E2A">
        <w:rPr>
          <w:rFonts w:eastAsiaTheme="minorEastAsia" w:hint="eastAsia"/>
          <w:sz w:val="22"/>
          <w:lang w:val="en-US"/>
        </w:rPr>
        <w:t>configuration of UAI reporting and information useful for applicability determination</w:t>
      </w:r>
      <w:r>
        <w:rPr>
          <w:rFonts w:eastAsiaTheme="minorEastAsia" w:hint="eastAsia"/>
          <w:sz w:val="22"/>
          <w:lang w:val="en-US"/>
        </w:rPr>
        <w:t xml:space="preserve">. </w:t>
      </w:r>
      <w:r w:rsidR="00087495">
        <w:rPr>
          <w:rFonts w:eastAsiaTheme="minorEastAsia" w:hint="eastAsia"/>
          <w:sz w:val="22"/>
          <w:lang w:val="en-US"/>
        </w:rPr>
        <w:t xml:space="preserve">In our view, at least </w:t>
      </w:r>
      <w:r w:rsidR="009D4E2A">
        <w:rPr>
          <w:rFonts w:eastAsiaTheme="minorEastAsia" w:hint="eastAsia"/>
          <w:sz w:val="22"/>
          <w:lang w:val="en-US"/>
        </w:rPr>
        <w:t xml:space="preserve">the configuration of beam prediction reporting </w:t>
      </w:r>
      <w:r w:rsidR="0058152C">
        <w:rPr>
          <w:rFonts w:eastAsiaTheme="minorEastAsia" w:hint="eastAsia"/>
          <w:sz w:val="22"/>
          <w:lang w:val="en-US"/>
        </w:rPr>
        <w:t xml:space="preserve">and associated ID </w:t>
      </w:r>
      <w:r w:rsidR="009D4E2A">
        <w:rPr>
          <w:rFonts w:eastAsiaTheme="minorEastAsia" w:hint="eastAsia"/>
          <w:sz w:val="22"/>
          <w:lang w:val="en-US"/>
        </w:rPr>
        <w:t xml:space="preserve">should be provided in Step 3. </w:t>
      </w:r>
      <w:r w:rsidR="0058152C">
        <w:rPr>
          <w:rFonts w:eastAsiaTheme="minorEastAsia" w:hint="eastAsia"/>
          <w:sz w:val="22"/>
          <w:lang w:val="en-US"/>
        </w:rPr>
        <w:t xml:space="preserve">If that information is provided, UE can determine the applicability </w:t>
      </w:r>
      <w:r w:rsidR="0035347B">
        <w:rPr>
          <w:rFonts w:eastAsiaTheme="minorEastAsia" w:hint="eastAsia"/>
          <w:sz w:val="22"/>
          <w:lang w:val="en-US"/>
        </w:rPr>
        <w:t>of</w:t>
      </w:r>
      <w:r w:rsidR="0058152C">
        <w:rPr>
          <w:rFonts w:eastAsiaTheme="minorEastAsia" w:hint="eastAsia"/>
          <w:sz w:val="22"/>
          <w:lang w:val="en-US"/>
        </w:rPr>
        <w:t xml:space="preserve"> </w:t>
      </w:r>
      <w:r w:rsidR="0035347B">
        <w:rPr>
          <w:rFonts w:eastAsiaTheme="minorEastAsia" w:hint="eastAsia"/>
          <w:sz w:val="22"/>
          <w:lang w:val="en-US"/>
        </w:rPr>
        <w:t xml:space="preserve">the </w:t>
      </w:r>
      <w:r w:rsidR="0058152C">
        <w:rPr>
          <w:rFonts w:eastAsiaTheme="minorEastAsia" w:hint="eastAsia"/>
          <w:sz w:val="22"/>
          <w:lang w:val="en-US"/>
        </w:rPr>
        <w:t>NW preferred beam prediction reporting under the corresponding associated ID.</w:t>
      </w:r>
      <w:r w:rsidR="00EE2F7A">
        <w:rPr>
          <w:rFonts w:eastAsiaTheme="minorEastAsia" w:hint="eastAsia"/>
          <w:sz w:val="22"/>
          <w:lang w:val="en-US"/>
        </w:rPr>
        <w:t xml:space="preserve"> </w:t>
      </w:r>
      <w:r w:rsidR="005A75E5">
        <w:rPr>
          <w:rFonts w:eastAsiaTheme="minorEastAsia" w:hint="eastAsia"/>
          <w:sz w:val="22"/>
          <w:lang w:val="en-US"/>
        </w:rPr>
        <w:t xml:space="preserve">Without </w:t>
      </w:r>
      <w:r w:rsidR="00685608">
        <w:rPr>
          <w:rFonts w:eastAsiaTheme="minorEastAsia" w:hint="eastAsia"/>
          <w:sz w:val="22"/>
          <w:lang w:val="en-US"/>
        </w:rPr>
        <w:t xml:space="preserve">configuration of beam prediction reporting, UE can report </w:t>
      </w:r>
      <w:r w:rsidR="00E32EF9">
        <w:rPr>
          <w:rFonts w:eastAsiaTheme="minorEastAsia" w:hint="eastAsia"/>
          <w:sz w:val="22"/>
          <w:lang w:val="en-US"/>
        </w:rPr>
        <w:t xml:space="preserve">that </w:t>
      </w:r>
      <w:r w:rsidR="00717565">
        <w:rPr>
          <w:rFonts w:eastAsiaTheme="minorEastAsia" w:hint="eastAsia"/>
          <w:sz w:val="22"/>
          <w:lang w:val="en-US"/>
        </w:rPr>
        <w:t>the</w:t>
      </w:r>
      <w:r w:rsidR="00E32EF9">
        <w:rPr>
          <w:rFonts w:eastAsiaTheme="minorEastAsia" w:hint="eastAsia"/>
          <w:sz w:val="22"/>
          <w:lang w:val="en-US"/>
        </w:rPr>
        <w:t xml:space="preserve"> beam prediction </w:t>
      </w:r>
      <w:r w:rsidR="00685608">
        <w:rPr>
          <w:rFonts w:eastAsiaTheme="minorEastAsia" w:hint="eastAsia"/>
          <w:sz w:val="22"/>
          <w:lang w:val="en-US"/>
        </w:rPr>
        <w:t xml:space="preserve">reporting is applicable only when </w:t>
      </w:r>
      <w:r w:rsidR="00717565">
        <w:rPr>
          <w:rFonts w:eastAsiaTheme="minorEastAsia" w:hint="eastAsia"/>
          <w:sz w:val="22"/>
          <w:lang w:val="en-US"/>
        </w:rPr>
        <w:t xml:space="preserve">models at UE side </w:t>
      </w:r>
      <w:r w:rsidR="000E0F2C">
        <w:rPr>
          <w:rFonts w:eastAsiaTheme="minorEastAsia" w:hint="eastAsia"/>
          <w:sz w:val="22"/>
          <w:lang w:val="en-US"/>
        </w:rPr>
        <w:t xml:space="preserve">can handle </w:t>
      </w:r>
      <w:r w:rsidR="00E32EF9">
        <w:rPr>
          <w:rFonts w:eastAsiaTheme="minorEastAsia" w:hint="eastAsia"/>
          <w:sz w:val="22"/>
          <w:lang w:val="en-US"/>
        </w:rPr>
        <w:t xml:space="preserve">all possible </w:t>
      </w:r>
      <w:r w:rsidR="000E0F2C">
        <w:rPr>
          <w:rFonts w:eastAsiaTheme="minorEastAsia" w:hint="eastAsia"/>
          <w:sz w:val="22"/>
          <w:lang w:val="en-US"/>
        </w:rPr>
        <w:t xml:space="preserve">supported </w:t>
      </w:r>
      <w:r w:rsidR="00E32EF9">
        <w:rPr>
          <w:rFonts w:eastAsiaTheme="minorEastAsia" w:hint="eastAsia"/>
          <w:sz w:val="22"/>
          <w:lang w:val="en-US"/>
        </w:rPr>
        <w:t xml:space="preserve">beam prediction reporting. </w:t>
      </w:r>
      <w:r w:rsidR="0040280C">
        <w:rPr>
          <w:rFonts w:eastAsiaTheme="minorEastAsia" w:hint="eastAsia"/>
          <w:sz w:val="22"/>
          <w:lang w:val="en-US"/>
        </w:rPr>
        <w:t>However, this limitation is un</w:t>
      </w:r>
      <w:r w:rsidR="0040280C">
        <w:rPr>
          <w:rFonts w:eastAsiaTheme="minorEastAsia"/>
          <w:sz w:val="22"/>
          <w:lang w:val="en-US"/>
        </w:rPr>
        <w:t>desirable</w:t>
      </w:r>
      <w:r w:rsidR="0040280C">
        <w:rPr>
          <w:rFonts w:eastAsiaTheme="minorEastAsia" w:hint="eastAsia"/>
          <w:sz w:val="22"/>
          <w:lang w:val="en-US"/>
        </w:rPr>
        <w:t xml:space="preserve">, considering the case where one </w:t>
      </w:r>
      <w:r w:rsidR="00D47C2C">
        <w:rPr>
          <w:rFonts w:eastAsiaTheme="minorEastAsia" w:hint="eastAsia"/>
          <w:sz w:val="22"/>
          <w:lang w:val="en-US"/>
        </w:rPr>
        <w:t xml:space="preserve">ready </w:t>
      </w:r>
      <w:r w:rsidR="0040280C">
        <w:rPr>
          <w:rFonts w:eastAsiaTheme="minorEastAsia" w:hint="eastAsia"/>
          <w:sz w:val="22"/>
          <w:lang w:val="en-US"/>
        </w:rPr>
        <w:t xml:space="preserve">model handles some beam prediction reporting (e.g., SetA#1, SetB#1, and prediction time window#1) and another </w:t>
      </w:r>
      <w:r w:rsidR="00D47C2C">
        <w:rPr>
          <w:rFonts w:eastAsiaTheme="minorEastAsia" w:hint="eastAsia"/>
          <w:sz w:val="22"/>
          <w:lang w:val="en-US"/>
        </w:rPr>
        <w:t xml:space="preserve">unready </w:t>
      </w:r>
      <w:r w:rsidR="0040280C">
        <w:rPr>
          <w:rFonts w:eastAsiaTheme="minorEastAsia" w:hint="eastAsia"/>
          <w:sz w:val="22"/>
          <w:lang w:val="en-US"/>
        </w:rPr>
        <w:t xml:space="preserve">model handles other beam prediction reporting (e.g., SetA#2, SetB#2, and prediction time window#2). </w:t>
      </w:r>
      <w:r w:rsidR="002255DD">
        <w:rPr>
          <w:rFonts w:eastAsiaTheme="minorEastAsia" w:hint="eastAsia"/>
          <w:sz w:val="22"/>
          <w:lang w:val="en-US"/>
        </w:rPr>
        <w:t xml:space="preserve">Also, associated ID can be configured </w:t>
      </w:r>
      <w:r w:rsidR="007E2074">
        <w:rPr>
          <w:rFonts w:eastAsiaTheme="minorEastAsia" w:hint="eastAsia"/>
          <w:sz w:val="22"/>
          <w:lang w:val="en-US"/>
        </w:rPr>
        <w:t>as a par</w:t>
      </w:r>
      <w:r w:rsidR="000E0F2C">
        <w:rPr>
          <w:rFonts w:eastAsiaTheme="minorEastAsia" w:hint="eastAsia"/>
          <w:sz w:val="22"/>
          <w:lang w:val="en-US"/>
        </w:rPr>
        <w:t>a</w:t>
      </w:r>
      <w:r w:rsidR="007E2074">
        <w:rPr>
          <w:rFonts w:eastAsiaTheme="minorEastAsia" w:hint="eastAsia"/>
          <w:sz w:val="22"/>
          <w:lang w:val="en-US"/>
        </w:rPr>
        <w:t>m</w:t>
      </w:r>
      <w:r w:rsidR="00876997">
        <w:rPr>
          <w:rFonts w:eastAsiaTheme="minorEastAsia" w:hint="eastAsia"/>
          <w:sz w:val="22"/>
          <w:lang w:val="en-US"/>
        </w:rPr>
        <w:t>e</w:t>
      </w:r>
      <w:r w:rsidR="007E2074">
        <w:rPr>
          <w:rFonts w:eastAsiaTheme="minorEastAsia" w:hint="eastAsia"/>
          <w:sz w:val="22"/>
          <w:lang w:val="en-US"/>
        </w:rPr>
        <w:t xml:space="preserve">ter </w:t>
      </w:r>
      <w:r w:rsidR="002255DD">
        <w:rPr>
          <w:rFonts w:eastAsiaTheme="minorEastAsia" w:hint="eastAsia"/>
          <w:sz w:val="22"/>
          <w:lang w:val="en-US"/>
        </w:rPr>
        <w:t xml:space="preserve">in </w:t>
      </w:r>
      <w:r w:rsidR="003762CA">
        <w:rPr>
          <w:rFonts w:eastAsiaTheme="minorEastAsia" w:hint="eastAsia"/>
          <w:sz w:val="22"/>
          <w:lang w:val="en-US"/>
        </w:rPr>
        <w:t xml:space="preserve">the </w:t>
      </w:r>
      <w:r w:rsidR="002255DD">
        <w:rPr>
          <w:rFonts w:eastAsiaTheme="minorEastAsia" w:hint="eastAsia"/>
          <w:sz w:val="22"/>
          <w:lang w:val="en-US"/>
        </w:rPr>
        <w:t>beam prediction reporting</w:t>
      </w:r>
      <w:r w:rsidR="003762CA">
        <w:rPr>
          <w:rFonts w:eastAsiaTheme="minorEastAsia" w:hint="eastAsia"/>
          <w:sz w:val="22"/>
          <w:lang w:val="en-US"/>
        </w:rPr>
        <w:t xml:space="preserve"> configuration</w:t>
      </w:r>
      <w:r w:rsidR="002255DD">
        <w:rPr>
          <w:rFonts w:eastAsiaTheme="minorEastAsia" w:hint="eastAsia"/>
          <w:sz w:val="22"/>
          <w:lang w:val="en-US"/>
        </w:rPr>
        <w:t xml:space="preserve">. In this way, </w:t>
      </w:r>
      <w:r w:rsidR="000E0F2C">
        <w:rPr>
          <w:rFonts w:eastAsiaTheme="minorEastAsia" w:hint="eastAsia"/>
          <w:sz w:val="22"/>
          <w:lang w:val="en-US"/>
        </w:rPr>
        <w:t xml:space="preserve">the </w:t>
      </w:r>
      <w:r w:rsidR="002255DD">
        <w:rPr>
          <w:rFonts w:eastAsiaTheme="minorEastAsia" w:hint="eastAsia"/>
          <w:sz w:val="22"/>
          <w:lang w:val="en-US"/>
        </w:rPr>
        <w:t xml:space="preserve">applicability determination can be based on NW side additional condition as well. </w:t>
      </w:r>
      <w:r w:rsidR="00C8048F">
        <w:rPr>
          <w:rFonts w:eastAsiaTheme="minorEastAsia"/>
          <w:sz w:val="22"/>
          <w:lang w:val="en-US"/>
        </w:rPr>
        <w:t>Regarding</w:t>
      </w:r>
      <w:r w:rsidR="00C8048F">
        <w:rPr>
          <w:rFonts w:eastAsiaTheme="minorEastAsia" w:hint="eastAsia"/>
          <w:sz w:val="22"/>
          <w:lang w:val="en-US"/>
        </w:rPr>
        <w:t xml:space="preserve"> the necessity of associated ID, it can be up to whether UE can check the applicability without associated ID. In other words, </w:t>
      </w:r>
      <w:r w:rsidR="00422BB9">
        <w:rPr>
          <w:rFonts w:eastAsiaTheme="minorEastAsia" w:hint="eastAsia"/>
          <w:sz w:val="22"/>
          <w:lang w:val="en-US"/>
        </w:rPr>
        <w:t xml:space="preserve">if UE can </w:t>
      </w:r>
      <w:r w:rsidR="003C4E4C">
        <w:rPr>
          <w:rFonts w:eastAsiaTheme="minorEastAsia" w:hint="eastAsia"/>
          <w:sz w:val="22"/>
          <w:lang w:val="en-US"/>
        </w:rPr>
        <w:t xml:space="preserve">be expected to </w:t>
      </w:r>
      <w:r w:rsidR="00422BB9">
        <w:rPr>
          <w:rFonts w:eastAsiaTheme="minorEastAsia" w:hint="eastAsia"/>
          <w:sz w:val="22"/>
          <w:lang w:val="en-US"/>
        </w:rPr>
        <w:t xml:space="preserve">sense the </w:t>
      </w:r>
      <w:r w:rsidR="00A84157">
        <w:rPr>
          <w:rFonts w:eastAsiaTheme="minorEastAsia" w:hint="eastAsia"/>
          <w:sz w:val="22"/>
          <w:lang w:val="en-US"/>
        </w:rPr>
        <w:t>applicability with</w:t>
      </w:r>
      <w:r w:rsidR="003C4E4C">
        <w:rPr>
          <w:rFonts w:eastAsiaTheme="minorEastAsia" w:hint="eastAsia"/>
          <w:sz w:val="22"/>
          <w:lang w:val="en-US"/>
        </w:rPr>
        <w:t xml:space="preserve">out associated ID, </w:t>
      </w:r>
      <w:r w:rsidR="00CB72A1">
        <w:rPr>
          <w:rFonts w:eastAsiaTheme="minorEastAsia" w:hint="eastAsia"/>
          <w:sz w:val="22"/>
          <w:lang w:val="en-US"/>
        </w:rPr>
        <w:t>associated ID can be optional. Otherwise, it should be mandatory.</w:t>
      </w:r>
      <w:r w:rsidR="00AA25A8">
        <w:rPr>
          <w:rFonts w:eastAsiaTheme="minorEastAsia" w:hint="eastAsia"/>
          <w:sz w:val="22"/>
          <w:lang w:val="en-US"/>
        </w:rPr>
        <w:t xml:space="preserve"> W</w:t>
      </w:r>
      <w:r w:rsidR="00C178F8">
        <w:rPr>
          <w:rFonts w:eastAsiaTheme="minorEastAsia" w:hint="eastAsia"/>
          <w:sz w:val="22"/>
          <w:lang w:val="en-US"/>
        </w:rPr>
        <w:t>hether it is feasible for UE to decide the applicable functionalities without associated ID needs further discussion.</w:t>
      </w:r>
    </w:p>
    <w:p w14:paraId="0E01AC69" w14:textId="2491BCEA" w:rsidR="00BE3534" w:rsidRDefault="00BE3534" w:rsidP="00BE3534">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644945">
        <w:rPr>
          <w:rFonts w:eastAsia="游明朝" w:hint="eastAsia"/>
          <w:b/>
          <w:sz w:val="22"/>
          <w:szCs w:val="22"/>
          <w:u w:val="single"/>
        </w:rPr>
        <w:t>4</w:t>
      </w:r>
      <w:r w:rsidRPr="009549BC">
        <w:rPr>
          <w:rFonts w:eastAsia="游明朝"/>
          <w:b/>
          <w:sz w:val="22"/>
          <w:szCs w:val="22"/>
        </w:rPr>
        <w:t xml:space="preserve">: </w:t>
      </w:r>
      <w:r>
        <w:rPr>
          <w:rFonts w:eastAsia="游明朝" w:hint="eastAsia"/>
          <w:b/>
          <w:sz w:val="22"/>
          <w:szCs w:val="22"/>
        </w:rPr>
        <w:t xml:space="preserve">RAN1 should answer </w:t>
      </w:r>
      <w:r w:rsidR="007D5397">
        <w:rPr>
          <w:rFonts w:eastAsia="游明朝" w:hint="eastAsia"/>
          <w:b/>
          <w:sz w:val="22"/>
          <w:szCs w:val="22"/>
        </w:rPr>
        <w:t xml:space="preserve">questions of step 3 </w:t>
      </w:r>
      <w:r>
        <w:rPr>
          <w:rFonts w:eastAsia="游明朝" w:hint="eastAsia"/>
          <w:b/>
          <w:sz w:val="22"/>
          <w:szCs w:val="22"/>
        </w:rPr>
        <w:t>as follows</w:t>
      </w:r>
    </w:p>
    <w:p w14:paraId="7B6DF75C" w14:textId="77777777" w:rsidR="005D3F99" w:rsidRDefault="005D3F99" w:rsidP="001E562B">
      <w:pPr>
        <w:pStyle w:val="afe"/>
        <w:numPr>
          <w:ilvl w:val="0"/>
          <w:numId w:val="14"/>
        </w:numPr>
        <w:spacing w:before="240" w:afterLines="50" w:after="120"/>
        <w:ind w:leftChars="0"/>
        <w:jc w:val="both"/>
        <w:rPr>
          <w:rFonts w:eastAsia="游明朝"/>
          <w:b/>
          <w:sz w:val="22"/>
          <w:szCs w:val="22"/>
        </w:rPr>
      </w:pPr>
      <w:r>
        <w:rPr>
          <w:rFonts w:eastAsia="游明朝"/>
          <w:b/>
          <w:sz w:val="22"/>
          <w:szCs w:val="22"/>
        </w:rPr>
        <w:t>C</w:t>
      </w:r>
      <w:r>
        <w:rPr>
          <w:rFonts w:eastAsia="游明朝" w:hint="eastAsia"/>
          <w:b/>
          <w:sz w:val="22"/>
          <w:szCs w:val="22"/>
        </w:rPr>
        <w:t>onfiguration of UAI reporting and beam prediction reporting including associated ID should be provided in Step 3.</w:t>
      </w:r>
    </w:p>
    <w:p w14:paraId="713FEDCA" w14:textId="216F34B3" w:rsidR="00BE3534" w:rsidRDefault="00B9566B"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 xml:space="preserve">In Step 3, associated ID can be optional if UE can check </w:t>
      </w:r>
      <w:r>
        <w:rPr>
          <w:rFonts w:eastAsia="游明朝"/>
          <w:b/>
          <w:sz w:val="22"/>
          <w:szCs w:val="22"/>
        </w:rPr>
        <w:t>the</w:t>
      </w:r>
      <w:r>
        <w:rPr>
          <w:rFonts w:eastAsia="游明朝" w:hint="eastAsia"/>
          <w:b/>
          <w:sz w:val="22"/>
          <w:szCs w:val="22"/>
        </w:rPr>
        <w:t xml:space="preserve"> applicability without associated ID. Otherwise, it should be mandatory</w:t>
      </w:r>
      <w:r w:rsidR="00BE3534" w:rsidRPr="00D9477D">
        <w:rPr>
          <w:rFonts w:eastAsia="游明朝" w:hint="eastAsia"/>
          <w:b/>
          <w:sz w:val="22"/>
          <w:szCs w:val="22"/>
        </w:rPr>
        <w:t>.</w:t>
      </w:r>
    </w:p>
    <w:p w14:paraId="7E8C0C14" w14:textId="557760C7" w:rsidR="00B9566B" w:rsidRDefault="00C178F8" w:rsidP="001E562B">
      <w:pPr>
        <w:pStyle w:val="afe"/>
        <w:numPr>
          <w:ilvl w:val="0"/>
          <w:numId w:val="14"/>
        </w:numPr>
        <w:spacing w:before="240" w:afterLines="50" w:after="120"/>
        <w:ind w:leftChars="0"/>
        <w:jc w:val="both"/>
        <w:rPr>
          <w:rFonts w:eastAsia="游明朝"/>
          <w:b/>
          <w:sz w:val="22"/>
          <w:szCs w:val="22"/>
        </w:rPr>
      </w:pPr>
      <w:r w:rsidRPr="00C178F8">
        <w:rPr>
          <w:rFonts w:eastAsia="游明朝"/>
          <w:b/>
          <w:sz w:val="22"/>
          <w:szCs w:val="22"/>
        </w:rPr>
        <w:t>Whether it is feasible for UE to decide the applicable functionalities without associated ID needs further discussion.</w:t>
      </w:r>
    </w:p>
    <w:p w14:paraId="6DD76C9D" w14:textId="6F36C6BA" w:rsidR="00CB72A1" w:rsidRDefault="005A75E5"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Co</w:t>
      </w:r>
      <w:r w:rsidR="00ED1927">
        <w:rPr>
          <w:rFonts w:eastAsia="游明朝" w:hint="eastAsia"/>
          <w:b/>
          <w:sz w:val="22"/>
          <w:szCs w:val="22"/>
        </w:rPr>
        <w:t>nfiguration of beam prediction reporting</w:t>
      </w:r>
      <w:r w:rsidR="002255DD">
        <w:rPr>
          <w:rFonts w:eastAsia="游明朝" w:hint="eastAsia"/>
          <w:b/>
          <w:sz w:val="22"/>
          <w:szCs w:val="22"/>
        </w:rPr>
        <w:t xml:space="preserve"> including associated ID</w:t>
      </w:r>
      <w:r w:rsidR="00ED1927">
        <w:rPr>
          <w:rFonts w:eastAsia="游明朝" w:hint="eastAsia"/>
          <w:b/>
          <w:sz w:val="22"/>
          <w:szCs w:val="22"/>
        </w:rPr>
        <w:t xml:space="preserve"> should be </w:t>
      </w:r>
      <w:r w:rsidR="002255DD">
        <w:rPr>
          <w:rFonts w:eastAsia="游明朝" w:hint="eastAsia"/>
          <w:b/>
          <w:sz w:val="22"/>
          <w:szCs w:val="22"/>
        </w:rPr>
        <w:t>provided</w:t>
      </w:r>
      <w:r w:rsidR="00ED1927">
        <w:rPr>
          <w:rFonts w:eastAsia="游明朝" w:hint="eastAsia"/>
          <w:b/>
          <w:sz w:val="22"/>
          <w:szCs w:val="22"/>
        </w:rPr>
        <w:t xml:space="preserve"> in Step 3, so that UE can </w:t>
      </w:r>
      <w:r w:rsidR="007E2074">
        <w:rPr>
          <w:rFonts w:eastAsia="游明朝" w:hint="eastAsia"/>
          <w:b/>
          <w:sz w:val="22"/>
          <w:szCs w:val="22"/>
        </w:rPr>
        <w:t>determine</w:t>
      </w:r>
      <w:r w:rsidR="00ED1927">
        <w:rPr>
          <w:rFonts w:eastAsia="游明朝" w:hint="eastAsia"/>
          <w:b/>
          <w:sz w:val="22"/>
          <w:szCs w:val="22"/>
        </w:rPr>
        <w:t xml:space="preserve"> the applicability for </w:t>
      </w:r>
      <w:r w:rsidR="007C311A">
        <w:rPr>
          <w:rFonts w:eastAsia="游明朝" w:hint="eastAsia"/>
          <w:b/>
          <w:sz w:val="22"/>
          <w:szCs w:val="22"/>
        </w:rPr>
        <w:t>the corresponding beam prediction reporting</w:t>
      </w:r>
      <w:r w:rsidR="00E01798">
        <w:rPr>
          <w:rFonts w:eastAsia="游明朝" w:hint="eastAsia"/>
          <w:b/>
          <w:sz w:val="22"/>
          <w:szCs w:val="22"/>
        </w:rPr>
        <w:t xml:space="preserve"> based on the provided information</w:t>
      </w:r>
      <w:r w:rsidR="007C311A">
        <w:rPr>
          <w:rFonts w:eastAsia="游明朝" w:hint="eastAsia"/>
          <w:b/>
          <w:sz w:val="22"/>
          <w:szCs w:val="22"/>
        </w:rPr>
        <w:t>.</w:t>
      </w:r>
    </w:p>
    <w:p w14:paraId="02BDBFC0" w14:textId="77777777" w:rsidR="00E01798" w:rsidRDefault="00E01798" w:rsidP="00E01798">
      <w:pPr>
        <w:spacing w:before="240" w:afterLines="50" w:after="120"/>
        <w:jc w:val="both"/>
        <w:rPr>
          <w:rFonts w:eastAsia="游明朝"/>
          <w:b/>
          <w:sz w:val="22"/>
          <w:szCs w:val="22"/>
        </w:rPr>
      </w:pPr>
    </w:p>
    <w:p w14:paraId="4B366BF2" w14:textId="77777777" w:rsidR="00FA659D" w:rsidRDefault="00FF2798" w:rsidP="00FF2798">
      <w:pPr>
        <w:spacing w:afterLines="50" w:after="120"/>
        <w:jc w:val="both"/>
        <w:rPr>
          <w:rFonts w:eastAsiaTheme="minorEastAsia"/>
          <w:b/>
          <w:bCs/>
          <w:sz w:val="22"/>
          <w:lang w:val="en-US"/>
        </w:rPr>
      </w:pPr>
      <w:r w:rsidRPr="007D03CE">
        <w:rPr>
          <w:rFonts w:eastAsiaTheme="minorEastAsia" w:hint="eastAsia"/>
          <w:b/>
          <w:bCs/>
          <w:sz w:val="22"/>
          <w:lang w:val="en-US"/>
        </w:rPr>
        <w:t>・</w:t>
      </w:r>
      <w:r w:rsidRPr="00B02339">
        <w:rPr>
          <w:rFonts w:eastAsiaTheme="minorEastAsia"/>
          <w:b/>
          <w:bCs/>
          <w:sz w:val="22"/>
          <w:lang w:val="en-US"/>
        </w:rPr>
        <w:t>Q</w:t>
      </w:r>
      <w:r>
        <w:rPr>
          <w:rFonts w:eastAsiaTheme="minorEastAsia" w:hint="eastAsia"/>
          <w:b/>
          <w:bCs/>
          <w:sz w:val="22"/>
          <w:lang w:val="en-US"/>
        </w:rPr>
        <w:t>5</w:t>
      </w:r>
      <w:r w:rsidRPr="00B02339">
        <w:rPr>
          <w:rFonts w:eastAsiaTheme="minorEastAsia"/>
          <w:b/>
          <w:bCs/>
          <w:sz w:val="22"/>
          <w:lang w:val="en-US"/>
        </w:rPr>
        <w:t xml:space="preserve">: </w:t>
      </w:r>
      <w:r w:rsidRPr="00FF2798">
        <w:rPr>
          <w:rFonts w:eastAsiaTheme="minorEastAsia"/>
          <w:b/>
          <w:bCs/>
          <w:sz w:val="22"/>
          <w:lang w:val="en-US"/>
        </w:rPr>
        <w:t>What is the content of applicable functionality reporting in Step 4?</w:t>
      </w:r>
    </w:p>
    <w:p w14:paraId="2DF1A788" w14:textId="77777777" w:rsidR="00BF52AB" w:rsidRDefault="006337EB" w:rsidP="006337EB">
      <w:pPr>
        <w:spacing w:before="240" w:afterLines="50" w:after="120"/>
        <w:jc w:val="both"/>
        <w:rPr>
          <w:rFonts w:eastAsiaTheme="minorEastAsia"/>
          <w:sz w:val="22"/>
          <w:lang w:val="en-US"/>
        </w:rPr>
      </w:pPr>
      <w:r>
        <w:rPr>
          <w:rFonts w:eastAsiaTheme="minorEastAsia" w:hint="eastAsia"/>
          <w:sz w:val="22"/>
          <w:lang w:val="en-US"/>
        </w:rPr>
        <w:t xml:space="preserve">In Step 4, </w:t>
      </w:r>
      <w:r w:rsidRPr="006337EB">
        <w:rPr>
          <w:rFonts w:eastAsiaTheme="minorEastAsia"/>
          <w:sz w:val="22"/>
          <w:lang w:val="en-US"/>
        </w:rPr>
        <w:t xml:space="preserve">UE </w:t>
      </w:r>
      <w:r>
        <w:rPr>
          <w:rFonts w:eastAsiaTheme="minorEastAsia" w:hint="eastAsia"/>
          <w:sz w:val="22"/>
          <w:lang w:val="en-US"/>
        </w:rPr>
        <w:t xml:space="preserve">at least should </w:t>
      </w:r>
      <w:r w:rsidRPr="006337EB">
        <w:rPr>
          <w:rFonts w:eastAsiaTheme="minorEastAsia"/>
          <w:sz w:val="22"/>
          <w:lang w:val="en-US"/>
        </w:rPr>
        <w:t xml:space="preserve">report bits representing whether the corresponding </w:t>
      </w:r>
      <w:r>
        <w:rPr>
          <w:rFonts w:eastAsiaTheme="minorEastAsia" w:hint="eastAsia"/>
          <w:sz w:val="22"/>
          <w:lang w:val="en-US"/>
        </w:rPr>
        <w:t xml:space="preserve">beam prediction reporting </w:t>
      </w:r>
      <w:r w:rsidRPr="006337EB">
        <w:rPr>
          <w:rFonts w:eastAsiaTheme="minorEastAsia"/>
          <w:sz w:val="22"/>
          <w:lang w:val="en-US"/>
        </w:rPr>
        <w:t xml:space="preserve">is applicable or not. </w:t>
      </w:r>
    </w:p>
    <w:p w14:paraId="18675B60" w14:textId="29002639" w:rsidR="00BF52AB" w:rsidRDefault="00BF52AB" w:rsidP="00BF52AB">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644945">
        <w:rPr>
          <w:rFonts w:eastAsia="游明朝" w:hint="eastAsia"/>
          <w:b/>
          <w:sz w:val="22"/>
          <w:szCs w:val="22"/>
          <w:u w:val="single"/>
        </w:rPr>
        <w:t>5</w:t>
      </w:r>
      <w:r w:rsidRPr="009549BC">
        <w:rPr>
          <w:rFonts w:eastAsia="游明朝"/>
          <w:b/>
          <w:sz w:val="22"/>
          <w:szCs w:val="22"/>
        </w:rPr>
        <w:t xml:space="preserve">: </w:t>
      </w:r>
      <w:r>
        <w:rPr>
          <w:rFonts w:eastAsia="游明朝" w:hint="eastAsia"/>
          <w:b/>
          <w:sz w:val="22"/>
          <w:szCs w:val="22"/>
        </w:rPr>
        <w:t>RAN1 should answer questions of step 4 as follows</w:t>
      </w:r>
    </w:p>
    <w:p w14:paraId="50293A7B" w14:textId="2B1363BF" w:rsidR="00BF52AB" w:rsidRDefault="00BF52AB" w:rsidP="001E562B">
      <w:pPr>
        <w:pStyle w:val="afe"/>
        <w:numPr>
          <w:ilvl w:val="0"/>
          <w:numId w:val="14"/>
        </w:numPr>
        <w:spacing w:before="240" w:afterLines="50" w:after="120"/>
        <w:ind w:leftChars="0"/>
        <w:jc w:val="both"/>
        <w:rPr>
          <w:rFonts w:eastAsia="游明朝"/>
          <w:b/>
          <w:sz w:val="22"/>
          <w:szCs w:val="22"/>
        </w:rPr>
      </w:pPr>
      <w:r w:rsidRPr="00BF52AB">
        <w:rPr>
          <w:rFonts w:eastAsia="游明朝"/>
          <w:b/>
          <w:sz w:val="22"/>
          <w:szCs w:val="22"/>
        </w:rPr>
        <w:t>UE at least should report bits representing whether the corresponding beam prediction reporting is applicable or not</w:t>
      </w:r>
      <w:r>
        <w:rPr>
          <w:rFonts w:eastAsia="游明朝" w:hint="eastAsia"/>
          <w:b/>
          <w:sz w:val="22"/>
          <w:szCs w:val="22"/>
        </w:rPr>
        <w:t xml:space="preserve"> in step 4</w:t>
      </w:r>
      <w:r w:rsidRPr="00BF52AB">
        <w:rPr>
          <w:rFonts w:eastAsia="游明朝"/>
          <w:b/>
          <w:sz w:val="22"/>
          <w:szCs w:val="22"/>
        </w:rPr>
        <w:t>.</w:t>
      </w:r>
    </w:p>
    <w:p w14:paraId="75E9B379" w14:textId="77777777" w:rsidR="00BF52AB" w:rsidRDefault="00BF52AB" w:rsidP="006337EB">
      <w:pPr>
        <w:spacing w:before="240" w:afterLines="50" w:after="120"/>
        <w:jc w:val="both"/>
        <w:rPr>
          <w:rFonts w:eastAsiaTheme="minorEastAsia"/>
          <w:sz w:val="22"/>
        </w:rPr>
      </w:pPr>
    </w:p>
    <w:p w14:paraId="6251CA6A" w14:textId="45BC54F7" w:rsidR="00294095" w:rsidRPr="00294095" w:rsidRDefault="00294095" w:rsidP="00294095">
      <w:pPr>
        <w:spacing w:afterLines="50" w:after="120"/>
        <w:jc w:val="both"/>
      </w:pPr>
      <w:r w:rsidRPr="007D03CE">
        <w:rPr>
          <w:rFonts w:eastAsiaTheme="minorEastAsia" w:hint="eastAsia"/>
          <w:b/>
          <w:bCs/>
          <w:sz w:val="22"/>
          <w:lang w:val="en-US"/>
        </w:rPr>
        <w:t>・</w:t>
      </w:r>
      <w:r w:rsidRPr="00FA659D">
        <w:rPr>
          <w:rFonts w:eastAsiaTheme="minorEastAsia"/>
          <w:b/>
          <w:bCs/>
          <w:sz w:val="22"/>
          <w:lang w:val="en-US"/>
        </w:rPr>
        <w:t>Q6: What is the content of inference configuration in Step 5?</w:t>
      </w:r>
    </w:p>
    <w:p w14:paraId="4DDB4771" w14:textId="6C3DB8AB" w:rsidR="00933A89" w:rsidRDefault="00294095" w:rsidP="00294095">
      <w:pPr>
        <w:spacing w:before="240" w:afterLines="50" w:after="120"/>
        <w:jc w:val="both"/>
        <w:rPr>
          <w:rFonts w:eastAsiaTheme="minorEastAsia"/>
          <w:sz w:val="22"/>
          <w:lang w:val="en-US"/>
        </w:rPr>
      </w:pPr>
      <w:r>
        <w:rPr>
          <w:rFonts w:eastAsiaTheme="minorEastAsia" w:hint="eastAsia"/>
          <w:sz w:val="22"/>
          <w:lang w:val="en-US"/>
        </w:rPr>
        <w:t xml:space="preserve">In Step </w:t>
      </w:r>
      <w:r w:rsidR="00F0618E">
        <w:rPr>
          <w:rFonts w:eastAsiaTheme="minorEastAsia" w:hint="eastAsia"/>
          <w:sz w:val="22"/>
          <w:lang w:val="en-US"/>
        </w:rPr>
        <w:t>5,</w:t>
      </w:r>
      <w:r>
        <w:rPr>
          <w:rFonts w:eastAsiaTheme="minorEastAsia" w:hint="eastAsia"/>
          <w:sz w:val="22"/>
          <w:lang w:val="en-US"/>
        </w:rPr>
        <w:t xml:space="preserve"> </w:t>
      </w:r>
      <w:r w:rsidR="00F0618E">
        <w:rPr>
          <w:rFonts w:eastAsiaTheme="minorEastAsia" w:hint="eastAsia"/>
          <w:sz w:val="22"/>
          <w:lang w:val="en-US"/>
        </w:rPr>
        <w:t xml:space="preserve">UE may be provided the configuration of </w:t>
      </w:r>
      <w:r w:rsidR="00D7546F">
        <w:rPr>
          <w:rFonts w:eastAsiaTheme="minorEastAsia" w:hint="eastAsia"/>
          <w:sz w:val="22"/>
          <w:lang w:val="en-US"/>
        </w:rPr>
        <w:t xml:space="preserve">beam prediction reporting. </w:t>
      </w:r>
      <w:r w:rsidR="004D6D00">
        <w:rPr>
          <w:rFonts w:eastAsiaTheme="minorEastAsia" w:hint="eastAsia"/>
          <w:sz w:val="22"/>
          <w:lang w:val="en-US"/>
        </w:rPr>
        <w:t>In our view, Step 5 is optional step. This step exists only when NW prefer to provide</w:t>
      </w:r>
      <w:r w:rsidR="00933A89">
        <w:rPr>
          <w:rFonts w:eastAsiaTheme="minorEastAsia" w:hint="eastAsia"/>
          <w:sz w:val="22"/>
          <w:lang w:val="en-US"/>
        </w:rPr>
        <w:t xml:space="preserve"> the</w:t>
      </w:r>
      <w:r w:rsidR="009D7F98">
        <w:rPr>
          <w:rFonts w:eastAsiaTheme="minorEastAsia" w:hint="eastAsia"/>
          <w:sz w:val="22"/>
          <w:lang w:val="en-US"/>
        </w:rPr>
        <w:t xml:space="preserve"> beam prediction reporting </w:t>
      </w:r>
      <w:r w:rsidR="00933A89">
        <w:rPr>
          <w:rFonts w:eastAsiaTheme="minorEastAsia" w:hint="eastAsia"/>
          <w:sz w:val="22"/>
          <w:lang w:val="en-US"/>
        </w:rPr>
        <w:t xml:space="preserve">configuration different </w:t>
      </w:r>
      <w:r w:rsidR="009D7F98">
        <w:rPr>
          <w:rFonts w:eastAsiaTheme="minorEastAsia" w:hint="eastAsia"/>
          <w:sz w:val="22"/>
          <w:lang w:val="en-US"/>
        </w:rPr>
        <w:t xml:space="preserve">in Step 3 or when NW does not </w:t>
      </w:r>
      <w:r w:rsidR="00181AAF">
        <w:rPr>
          <w:rFonts w:eastAsiaTheme="minorEastAsia" w:hint="eastAsia"/>
          <w:sz w:val="22"/>
          <w:lang w:val="en-US"/>
        </w:rPr>
        <w:t xml:space="preserve">order UE to report </w:t>
      </w:r>
      <w:r w:rsidR="009D7F98">
        <w:rPr>
          <w:rFonts w:eastAsiaTheme="minorEastAsia" w:hint="eastAsia"/>
          <w:sz w:val="22"/>
          <w:lang w:val="en-US"/>
        </w:rPr>
        <w:t xml:space="preserve">periodic </w:t>
      </w:r>
      <w:r w:rsidR="00933A89">
        <w:rPr>
          <w:rFonts w:eastAsiaTheme="minorEastAsia" w:hint="eastAsia"/>
          <w:sz w:val="22"/>
          <w:lang w:val="en-US"/>
        </w:rPr>
        <w:t>beam prediction</w:t>
      </w:r>
      <w:r w:rsidR="009D7F98">
        <w:rPr>
          <w:rFonts w:eastAsiaTheme="minorEastAsia" w:hint="eastAsia"/>
          <w:sz w:val="22"/>
          <w:lang w:val="en-US"/>
        </w:rPr>
        <w:t xml:space="preserve"> reporting</w:t>
      </w:r>
      <w:r w:rsidR="00181AAF">
        <w:rPr>
          <w:rFonts w:eastAsiaTheme="minorEastAsia" w:hint="eastAsia"/>
          <w:sz w:val="22"/>
          <w:lang w:val="en-US"/>
        </w:rPr>
        <w:t xml:space="preserve"> </w:t>
      </w:r>
      <w:r w:rsidR="00933A89">
        <w:rPr>
          <w:rFonts w:eastAsiaTheme="minorEastAsia" w:hint="eastAsia"/>
          <w:sz w:val="22"/>
          <w:lang w:val="en-US"/>
        </w:rPr>
        <w:t xml:space="preserve">in Step 3. </w:t>
      </w:r>
    </w:p>
    <w:p w14:paraId="04477CF0" w14:textId="4438EA0F" w:rsidR="00294095" w:rsidRDefault="00294095" w:rsidP="0029409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644945">
        <w:rPr>
          <w:rFonts w:eastAsia="游明朝" w:hint="eastAsia"/>
          <w:b/>
          <w:sz w:val="22"/>
          <w:szCs w:val="22"/>
          <w:u w:val="single"/>
        </w:rPr>
        <w:t>6</w:t>
      </w:r>
      <w:r w:rsidRPr="009549BC">
        <w:rPr>
          <w:rFonts w:eastAsia="游明朝"/>
          <w:b/>
          <w:sz w:val="22"/>
          <w:szCs w:val="22"/>
        </w:rPr>
        <w:t xml:space="preserve">: </w:t>
      </w:r>
      <w:r>
        <w:rPr>
          <w:rFonts w:eastAsia="游明朝" w:hint="eastAsia"/>
          <w:b/>
          <w:sz w:val="22"/>
          <w:szCs w:val="22"/>
        </w:rPr>
        <w:t xml:space="preserve">RAN1 should answer questions of step </w:t>
      </w:r>
      <w:r w:rsidR="00933A89">
        <w:rPr>
          <w:rFonts w:eastAsia="游明朝" w:hint="eastAsia"/>
          <w:b/>
          <w:sz w:val="22"/>
          <w:szCs w:val="22"/>
        </w:rPr>
        <w:t>5</w:t>
      </w:r>
      <w:r>
        <w:rPr>
          <w:rFonts w:eastAsia="游明朝" w:hint="eastAsia"/>
          <w:b/>
          <w:sz w:val="22"/>
          <w:szCs w:val="22"/>
        </w:rPr>
        <w:t xml:space="preserve"> as follows</w:t>
      </w:r>
    </w:p>
    <w:p w14:paraId="4590AF78" w14:textId="042E8458" w:rsidR="00294095" w:rsidRPr="00933A89" w:rsidRDefault="00933A89" w:rsidP="001E562B">
      <w:pPr>
        <w:pStyle w:val="afe"/>
        <w:numPr>
          <w:ilvl w:val="0"/>
          <w:numId w:val="14"/>
        </w:numPr>
        <w:spacing w:before="240" w:afterLines="50" w:after="120"/>
        <w:ind w:leftChars="0"/>
        <w:jc w:val="both"/>
        <w:rPr>
          <w:rFonts w:eastAsia="游明朝"/>
          <w:b/>
          <w:sz w:val="22"/>
          <w:szCs w:val="22"/>
        </w:rPr>
      </w:pPr>
      <w:r w:rsidRPr="00933A89">
        <w:rPr>
          <w:rFonts w:eastAsia="游明朝"/>
          <w:b/>
          <w:sz w:val="22"/>
          <w:szCs w:val="22"/>
        </w:rPr>
        <w:t>UE may be provided the configuration of beam prediction reporting</w:t>
      </w:r>
      <w:r>
        <w:rPr>
          <w:rFonts w:eastAsia="游明朝" w:hint="eastAsia"/>
          <w:b/>
          <w:sz w:val="22"/>
          <w:szCs w:val="22"/>
        </w:rPr>
        <w:t xml:space="preserve">, where </w:t>
      </w:r>
      <w:r w:rsidRPr="00933A89">
        <w:rPr>
          <w:rFonts w:eastAsia="游明朝"/>
          <w:b/>
          <w:sz w:val="22"/>
          <w:szCs w:val="22"/>
        </w:rPr>
        <w:t>Step 5 is optional step. This step exists only when NW prefer to provide the beam prediction reporting configuration different in Step 3 or when NW does not order UE to report periodic beam prediction reporting in Step 3.</w:t>
      </w:r>
    </w:p>
    <w:p w14:paraId="6D57F4A8" w14:textId="77777777" w:rsidR="00294095" w:rsidRDefault="00294095" w:rsidP="006337EB">
      <w:pPr>
        <w:spacing w:before="240" w:afterLines="50" w:after="120"/>
        <w:jc w:val="both"/>
        <w:rPr>
          <w:rFonts w:eastAsiaTheme="minorEastAsia"/>
          <w:sz w:val="22"/>
        </w:rPr>
      </w:pPr>
    </w:p>
    <w:p w14:paraId="073C8619" w14:textId="77777777" w:rsidR="00301F1C" w:rsidRDefault="00933A89" w:rsidP="00301F1C">
      <w:pPr>
        <w:spacing w:afterLines="50" w:after="120"/>
        <w:jc w:val="both"/>
        <w:rPr>
          <w:rFonts w:eastAsiaTheme="minorEastAsia"/>
          <w:b/>
          <w:bCs/>
          <w:sz w:val="22"/>
          <w:lang w:val="en-US"/>
        </w:rPr>
      </w:pPr>
      <w:r w:rsidRPr="007D03CE">
        <w:rPr>
          <w:rFonts w:eastAsiaTheme="minorEastAsia" w:hint="eastAsia"/>
          <w:b/>
          <w:bCs/>
          <w:sz w:val="22"/>
          <w:lang w:val="en-US"/>
        </w:rPr>
        <w:t>・</w:t>
      </w:r>
      <w:r w:rsidRPr="00933A89">
        <w:rPr>
          <w:rFonts w:eastAsiaTheme="minorEastAsia"/>
          <w:b/>
          <w:bCs/>
          <w:sz w:val="22"/>
          <w:lang w:val="en-US"/>
        </w:rPr>
        <w:t xml:space="preserve">Q7: If inference configuration is provided in Step 3, does it activate the functionality immediately upon receiving Step 3? </w:t>
      </w:r>
    </w:p>
    <w:p w14:paraId="60CAFBB5" w14:textId="2A6E6008" w:rsidR="00301F1C" w:rsidRDefault="00301F1C" w:rsidP="00301F1C">
      <w:pPr>
        <w:spacing w:afterLines="50" w:after="120"/>
        <w:jc w:val="both"/>
        <w:rPr>
          <w:rFonts w:eastAsiaTheme="minorEastAsia"/>
          <w:b/>
          <w:bCs/>
          <w:sz w:val="22"/>
          <w:lang w:val="en-US"/>
        </w:rPr>
      </w:pPr>
      <w:r>
        <w:rPr>
          <w:rFonts w:eastAsiaTheme="minorEastAsia" w:hint="eastAsia"/>
          <w:b/>
          <w:bCs/>
          <w:sz w:val="22"/>
          <w:lang w:val="en-US"/>
        </w:rPr>
        <w:t>・</w:t>
      </w:r>
      <w:r w:rsidRPr="00301F1C">
        <w:rPr>
          <w:rFonts w:eastAsiaTheme="minorEastAsia"/>
          <w:b/>
          <w:bCs/>
          <w:sz w:val="22"/>
          <w:lang w:val="en-US"/>
        </w:rPr>
        <w:t>Q8: If inference configuration is not provided in Step 3, does configuration in Step 5 activate the functionality immediately upon receiving Step 5?</w:t>
      </w:r>
    </w:p>
    <w:p w14:paraId="20FF2281" w14:textId="08D01122" w:rsidR="006E4799" w:rsidRDefault="00F67F36" w:rsidP="00F67F36">
      <w:pPr>
        <w:spacing w:before="240" w:afterLines="50" w:after="120"/>
        <w:jc w:val="both"/>
        <w:rPr>
          <w:rFonts w:eastAsiaTheme="minorEastAsia"/>
          <w:sz w:val="22"/>
          <w:lang w:val="en-US"/>
        </w:rPr>
      </w:pPr>
      <w:r>
        <w:rPr>
          <w:rFonts w:eastAsiaTheme="minorEastAsia" w:hint="eastAsia"/>
          <w:sz w:val="22"/>
          <w:lang w:val="en-US"/>
        </w:rPr>
        <w:t xml:space="preserve">Since inference configuration is CSI reporting configuration for beam prediction, activation </w:t>
      </w:r>
      <w:r w:rsidR="007C636E">
        <w:rPr>
          <w:rFonts w:eastAsiaTheme="minorEastAsia" w:hint="eastAsia"/>
          <w:sz w:val="22"/>
          <w:lang w:val="en-US"/>
        </w:rPr>
        <w:t xml:space="preserve">signaling </w:t>
      </w:r>
      <w:r w:rsidR="00A35D03">
        <w:rPr>
          <w:rFonts w:eastAsiaTheme="minorEastAsia" w:hint="eastAsia"/>
          <w:sz w:val="22"/>
          <w:lang w:val="en-US"/>
        </w:rPr>
        <w:t xml:space="preserve">can be viewed as RRC reconfiguration for periodic CSI reporting, MAC CE activation command for semi-persistent CSI reporting, and DCI triggering for aperiodic </w:t>
      </w:r>
      <w:r w:rsidR="008867A6">
        <w:rPr>
          <w:rFonts w:eastAsiaTheme="minorEastAsia" w:hint="eastAsia"/>
          <w:sz w:val="22"/>
          <w:lang w:val="en-US"/>
        </w:rPr>
        <w:t>CSI reporting</w:t>
      </w:r>
      <w:r w:rsidR="00F72458">
        <w:rPr>
          <w:rFonts w:eastAsiaTheme="minorEastAsia" w:hint="eastAsia"/>
          <w:sz w:val="22"/>
          <w:lang w:val="en-US"/>
        </w:rPr>
        <w:t>, respectively</w:t>
      </w:r>
      <w:r>
        <w:rPr>
          <w:rFonts w:eastAsiaTheme="minorEastAsia" w:hint="eastAsia"/>
          <w:sz w:val="22"/>
          <w:lang w:val="en-US"/>
        </w:rPr>
        <w:t>.</w:t>
      </w:r>
      <w:r w:rsidR="008867A6">
        <w:rPr>
          <w:rFonts w:eastAsiaTheme="minorEastAsia" w:hint="eastAsia"/>
          <w:sz w:val="22"/>
          <w:lang w:val="en-US"/>
        </w:rPr>
        <w:t xml:space="preserve"> </w:t>
      </w:r>
      <w:r w:rsidR="00544D5E">
        <w:rPr>
          <w:rFonts w:eastAsiaTheme="minorEastAsia" w:hint="eastAsia"/>
          <w:sz w:val="22"/>
          <w:lang w:val="en-US"/>
        </w:rPr>
        <w:t xml:space="preserve">Taking that </w:t>
      </w:r>
      <w:r w:rsidR="00544D5E">
        <w:rPr>
          <w:rFonts w:eastAsiaTheme="minorEastAsia"/>
          <w:sz w:val="22"/>
          <w:lang w:val="en-US"/>
        </w:rPr>
        <w:t>into</w:t>
      </w:r>
      <w:r w:rsidR="00544D5E">
        <w:rPr>
          <w:rFonts w:eastAsiaTheme="minorEastAsia" w:hint="eastAsia"/>
          <w:sz w:val="22"/>
          <w:lang w:val="en-US"/>
        </w:rPr>
        <w:t xml:space="preserve"> consideration</w:t>
      </w:r>
      <w:r w:rsidR="008867A6">
        <w:rPr>
          <w:rFonts w:eastAsiaTheme="minorEastAsia" w:hint="eastAsia"/>
          <w:sz w:val="22"/>
          <w:lang w:val="en-US"/>
        </w:rPr>
        <w:t>,</w:t>
      </w:r>
      <w:r w:rsidR="00E66DDE">
        <w:rPr>
          <w:rFonts w:eastAsiaTheme="minorEastAsia" w:hint="eastAsia"/>
          <w:sz w:val="22"/>
          <w:lang w:val="en-US"/>
        </w:rPr>
        <w:t xml:space="preserve"> CSI reporting can be triggered upon receiving the </w:t>
      </w:r>
      <w:r w:rsidR="006E4799">
        <w:rPr>
          <w:rFonts w:eastAsiaTheme="minorEastAsia" w:hint="eastAsia"/>
          <w:sz w:val="22"/>
          <w:lang w:val="en-US"/>
        </w:rPr>
        <w:t>CSI reporting configuration</w:t>
      </w:r>
      <w:r w:rsidR="00F72458">
        <w:rPr>
          <w:rFonts w:eastAsiaTheme="minorEastAsia" w:hint="eastAsia"/>
          <w:sz w:val="22"/>
          <w:lang w:val="en-US"/>
        </w:rPr>
        <w:t xml:space="preserve"> in Step3/5</w:t>
      </w:r>
      <w:r w:rsidR="006E4799">
        <w:rPr>
          <w:rFonts w:eastAsiaTheme="minorEastAsia" w:hint="eastAsia"/>
          <w:sz w:val="22"/>
          <w:lang w:val="en-US"/>
        </w:rPr>
        <w:t xml:space="preserve">. </w:t>
      </w:r>
    </w:p>
    <w:p w14:paraId="24F1D5E7" w14:textId="59EF49B7" w:rsidR="006E4799" w:rsidRDefault="008867A6" w:rsidP="006E4799">
      <w:pPr>
        <w:spacing w:before="240" w:afterLines="50" w:after="120"/>
        <w:jc w:val="both"/>
        <w:rPr>
          <w:rFonts w:eastAsia="游明朝"/>
          <w:b/>
          <w:sz w:val="22"/>
          <w:szCs w:val="22"/>
        </w:rPr>
      </w:pPr>
      <w:r>
        <w:rPr>
          <w:rFonts w:eastAsiaTheme="minorEastAsia" w:hint="eastAsia"/>
          <w:sz w:val="22"/>
          <w:lang w:val="en-US"/>
        </w:rPr>
        <w:t xml:space="preserve"> </w:t>
      </w:r>
      <w:r w:rsidR="006E4799" w:rsidRPr="009549BC">
        <w:rPr>
          <w:rFonts w:eastAsia="游明朝" w:hint="eastAsia"/>
          <w:b/>
          <w:sz w:val="22"/>
          <w:szCs w:val="22"/>
          <w:u w:val="single"/>
        </w:rPr>
        <w:t xml:space="preserve">Proposal </w:t>
      </w:r>
      <w:r w:rsidR="00644945">
        <w:rPr>
          <w:rFonts w:eastAsia="游明朝" w:hint="eastAsia"/>
          <w:b/>
          <w:sz w:val="22"/>
          <w:szCs w:val="22"/>
          <w:u w:val="single"/>
        </w:rPr>
        <w:t>7</w:t>
      </w:r>
      <w:r w:rsidR="006E4799" w:rsidRPr="009549BC">
        <w:rPr>
          <w:rFonts w:eastAsia="游明朝"/>
          <w:b/>
          <w:sz w:val="22"/>
          <w:szCs w:val="22"/>
        </w:rPr>
        <w:t xml:space="preserve">: </w:t>
      </w:r>
      <w:r w:rsidR="006E4799">
        <w:rPr>
          <w:rFonts w:eastAsia="游明朝" w:hint="eastAsia"/>
          <w:b/>
          <w:sz w:val="22"/>
          <w:szCs w:val="22"/>
        </w:rPr>
        <w:t>RAN1 should answer questions of activation as follows</w:t>
      </w:r>
    </w:p>
    <w:p w14:paraId="46F2E935" w14:textId="601FE1D6" w:rsidR="00D62429" w:rsidRDefault="00D62429"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 xml:space="preserve">For periodic CSI reporting (beam prediction reporting), CSI reporting is triggered upon receiving CSI reporting configuration (beam </w:t>
      </w:r>
      <w:r>
        <w:rPr>
          <w:rFonts w:eastAsia="游明朝"/>
          <w:b/>
          <w:sz w:val="22"/>
          <w:szCs w:val="22"/>
        </w:rPr>
        <w:t>prediction</w:t>
      </w:r>
      <w:r>
        <w:rPr>
          <w:rFonts w:eastAsia="游明朝" w:hint="eastAsia"/>
          <w:b/>
          <w:sz w:val="22"/>
          <w:szCs w:val="22"/>
        </w:rPr>
        <w:t xml:space="preserve"> reporting configuration) in Step 3/5.</w:t>
      </w:r>
    </w:p>
    <w:p w14:paraId="51BF5C28" w14:textId="655CD342" w:rsidR="00591036" w:rsidRDefault="00591036"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For semi-persistent CSI reporting (beam prediction reporting), CSI reporting is triggered upon recei</w:t>
      </w:r>
      <w:r w:rsidR="007C21A3">
        <w:rPr>
          <w:rFonts w:eastAsia="游明朝" w:hint="eastAsia"/>
          <w:b/>
          <w:sz w:val="22"/>
          <w:szCs w:val="22"/>
        </w:rPr>
        <w:t xml:space="preserve">ving </w:t>
      </w:r>
      <w:r w:rsidR="00F72458">
        <w:rPr>
          <w:rFonts w:eastAsia="游明朝" w:hint="eastAsia"/>
          <w:b/>
          <w:sz w:val="22"/>
          <w:szCs w:val="22"/>
        </w:rPr>
        <w:t xml:space="preserve">MAC CE </w:t>
      </w:r>
      <w:r w:rsidR="007C21A3">
        <w:rPr>
          <w:rFonts w:eastAsia="游明朝" w:hint="eastAsia"/>
          <w:b/>
          <w:sz w:val="22"/>
          <w:szCs w:val="22"/>
        </w:rPr>
        <w:t>activation command in Step 6.</w:t>
      </w:r>
    </w:p>
    <w:p w14:paraId="70236DD8" w14:textId="31B9BA76" w:rsidR="007C21A3" w:rsidRDefault="007C21A3"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For aperiodic CSI reporting (beam prediction reporting), CSI reporting is triggered upon receiving DCI trigger in Step 6.</w:t>
      </w:r>
    </w:p>
    <w:p w14:paraId="543331B3" w14:textId="77777777" w:rsidR="007C21A3" w:rsidRDefault="007C21A3" w:rsidP="007C21A3">
      <w:pPr>
        <w:spacing w:before="240" w:afterLines="50" w:after="120"/>
        <w:jc w:val="both"/>
        <w:rPr>
          <w:rFonts w:eastAsia="游明朝"/>
          <w:b/>
          <w:sz w:val="22"/>
          <w:szCs w:val="22"/>
        </w:rPr>
      </w:pPr>
    </w:p>
    <w:p w14:paraId="3220BCEA" w14:textId="1C36356F" w:rsidR="007C21A3" w:rsidRDefault="007C21A3" w:rsidP="007C21A3">
      <w:pPr>
        <w:spacing w:afterLines="50" w:after="120"/>
        <w:jc w:val="both"/>
        <w:rPr>
          <w:rFonts w:eastAsiaTheme="minorEastAsia"/>
          <w:b/>
          <w:bCs/>
          <w:sz w:val="22"/>
          <w:lang w:val="en-US"/>
        </w:rPr>
      </w:pPr>
      <w:r w:rsidRPr="007D03CE">
        <w:rPr>
          <w:rFonts w:eastAsiaTheme="minorEastAsia" w:hint="eastAsia"/>
          <w:b/>
          <w:bCs/>
          <w:sz w:val="22"/>
          <w:lang w:val="en-US"/>
        </w:rPr>
        <w:t>・</w:t>
      </w:r>
      <w:r w:rsidRPr="007C21A3">
        <w:rPr>
          <w:rFonts w:eastAsiaTheme="minorEastAsia"/>
          <w:b/>
          <w:bCs/>
          <w:sz w:val="22"/>
          <w:lang w:val="en-US"/>
        </w:rPr>
        <w:t xml:space="preserve">Q9: If more than one functionality are configured in Step 3 or Step 5, whether multiple/all applicable functionalities can be activated? </w:t>
      </w:r>
    </w:p>
    <w:p w14:paraId="6F9E69A2" w14:textId="248CCDD5" w:rsidR="00CD3A79" w:rsidRPr="00CD3A79" w:rsidRDefault="00CD3A79" w:rsidP="00CD3A79">
      <w:pPr>
        <w:spacing w:before="240" w:afterLines="50" w:after="120"/>
        <w:jc w:val="both"/>
        <w:rPr>
          <w:rFonts w:eastAsiaTheme="minorEastAsia"/>
          <w:sz w:val="22"/>
          <w:lang w:val="en-US"/>
        </w:rPr>
      </w:pPr>
      <w:r>
        <w:rPr>
          <w:rFonts w:eastAsiaTheme="minorEastAsia" w:hint="eastAsia"/>
          <w:sz w:val="22"/>
          <w:lang w:val="en-US"/>
        </w:rPr>
        <w:t xml:space="preserve">Since multiple/all CSI reporting can be activated when more than one CSI reporting is configured, the answer Q9 is yes. </w:t>
      </w:r>
    </w:p>
    <w:p w14:paraId="7F544CA3" w14:textId="28B3FE79" w:rsidR="007C21A3" w:rsidRDefault="007C21A3" w:rsidP="007C21A3">
      <w:pPr>
        <w:spacing w:afterLines="50" w:after="120"/>
        <w:jc w:val="both"/>
        <w:rPr>
          <w:rFonts w:eastAsiaTheme="minorEastAsia"/>
          <w:b/>
          <w:bCs/>
          <w:sz w:val="22"/>
          <w:lang w:val="en-US"/>
        </w:rPr>
      </w:pPr>
      <w:r>
        <w:rPr>
          <w:rFonts w:eastAsiaTheme="minorEastAsia" w:hint="eastAsia"/>
          <w:b/>
          <w:bCs/>
          <w:sz w:val="22"/>
          <w:lang w:val="en-US"/>
        </w:rPr>
        <w:t>・</w:t>
      </w:r>
      <w:r w:rsidRPr="007C21A3">
        <w:rPr>
          <w:rFonts w:eastAsiaTheme="minorEastAsia"/>
          <w:b/>
          <w:bCs/>
          <w:sz w:val="22"/>
          <w:lang w:val="en-US"/>
        </w:rPr>
        <w:t>Q10: Is L1/L2 signaling for functionality activation/deactivation needed?</w:t>
      </w:r>
    </w:p>
    <w:p w14:paraId="544B8D22" w14:textId="4350DE40" w:rsidR="007C149C" w:rsidRDefault="00CD3A79" w:rsidP="007C21A3">
      <w:pPr>
        <w:spacing w:before="240" w:afterLines="50" w:after="120"/>
        <w:jc w:val="both"/>
        <w:rPr>
          <w:rFonts w:eastAsiaTheme="minorEastAsia"/>
          <w:sz w:val="22"/>
          <w:lang w:val="en-US"/>
        </w:rPr>
      </w:pPr>
      <w:r>
        <w:rPr>
          <w:rFonts w:eastAsiaTheme="minorEastAsia" w:hint="eastAsia"/>
          <w:sz w:val="22"/>
          <w:lang w:val="en-US"/>
        </w:rPr>
        <w:t xml:space="preserve">For semi-persistent CSI reporting and aperiodic CSI reporting, </w:t>
      </w:r>
      <w:r w:rsidR="00F23719">
        <w:rPr>
          <w:rFonts w:eastAsiaTheme="minorEastAsia" w:hint="eastAsia"/>
          <w:sz w:val="22"/>
          <w:lang w:val="en-US"/>
        </w:rPr>
        <w:t>CSI reporting</w:t>
      </w:r>
      <w:r>
        <w:rPr>
          <w:rFonts w:eastAsiaTheme="minorEastAsia" w:hint="eastAsia"/>
          <w:sz w:val="22"/>
          <w:lang w:val="en-US"/>
        </w:rPr>
        <w:t xml:space="preserve"> activation/deactivation </w:t>
      </w:r>
      <w:r w:rsidR="00644945">
        <w:rPr>
          <w:rFonts w:eastAsiaTheme="minorEastAsia" w:hint="eastAsia"/>
          <w:sz w:val="22"/>
          <w:lang w:val="en-US"/>
        </w:rPr>
        <w:t>can be</w:t>
      </w:r>
      <w:r w:rsidR="007C149C">
        <w:rPr>
          <w:rFonts w:eastAsiaTheme="minorEastAsia" w:hint="eastAsia"/>
          <w:sz w:val="22"/>
          <w:lang w:val="en-US"/>
        </w:rPr>
        <w:t xml:space="preserve"> performed via MAC CE and DCI, respectively. For beam prediction reporting, the same MAC CE and DCI mechanism should be reused. </w:t>
      </w:r>
    </w:p>
    <w:p w14:paraId="6E82A760" w14:textId="32BB19BE" w:rsidR="007C21A3" w:rsidRDefault="007C21A3" w:rsidP="007C21A3">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644945">
        <w:rPr>
          <w:rFonts w:eastAsia="游明朝" w:hint="eastAsia"/>
          <w:b/>
          <w:sz w:val="22"/>
          <w:szCs w:val="22"/>
          <w:u w:val="single"/>
        </w:rPr>
        <w:t>8</w:t>
      </w:r>
      <w:r w:rsidRPr="009549BC">
        <w:rPr>
          <w:rFonts w:eastAsia="游明朝"/>
          <w:b/>
          <w:sz w:val="22"/>
          <w:szCs w:val="22"/>
        </w:rPr>
        <w:t xml:space="preserve">: </w:t>
      </w:r>
      <w:r>
        <w:rPr>
          <w:rFonts w:eastAsia="游明朝" w:hint="eastAsia"/>
          <w:b/>
          <w:sz w:val="22"/>
          <w:szCs w:val="22"/>
        </w:rPr>
        <w:t>RAN1 should answer questions of activation as follows</w:t>
      </w:r>
    </w:p>
    <w:p w14:paraId="255BFF52" w14:textId="3E05ACEA" w:rsidR="007C21A3" w:rsidRDefault="00F23719" w:rsidP="001E562B">
      <w:pPr>
        <w:pStyle w:val="afe"/>
        <w:numPr>
          <w:ilvl w:val="0"/>
          <w:numId w:val="14"/>
        </w:numPr>
        <w:spacing w:before="240" w:afterLines="50" w:after="120"/>
        <w:ind w:leftChars="0"/>
        <w:jc w:val="both"/>
        <w:rPr>
          <w:rFonts w:eastAsia="游明朝"/>
          <w:b/>
          <w:sz w:val="22"/>
          <w:szCs w:val="22"/>
        </w:rPr>
      </w:pPr>
      <w:proofErr w:type="gramStart"/>
      <w:r>
        <w:rPr>
          <w:rFonts w:eastAsia="游明朝" w:hint="eastAsia"/>
          <w:b/>
          <w:sz w:val="22"/>
          <w:szCs w:val="22"/>
        </w:rPr>
        <w:t>Yes</w:t>
      </w:r>
      <w:proofErr w:type="gramEnd"/>
      <w:r>
        <w:rPr>
          <w:rFonts w:eastAsia="游明朝" w:hint="eastAsia"/>
          <w:b/>
          <w:sz w:val="22"/>
          <w:szCs w:val="22"/>
        </w:rPr>
        <w:t xml:space="preserve"> for</w:t>
      </w:r>
      <w:r w:rsidR="007C149C">
        <w:rPr>
          <w:rFonts w:eastAsia="游明朝" w:hint="eastAsia"/>
          <w:b/>
          <w:sz w:val="22"/>
          <w:szCs w:val="22"/>
        </w:rPr>
        <w:t xml:space="preserve"> Q9</w:t>
      </w:r>
      <w:r w:rsidR="007C21A3">
        <w:rPr>
          <w:rFonts w:eastAsia="游明朝" w:hint="eastAsia"/>
          <w:b/>
          <w:sz w:val="22"/>
          <w:szCs w:val="22"/>
        </w:rPr>
        <w:t>.</w:t>
      </w:r>
    </w:p>
    <w:p w14:paraId="56C6E2B3" w14:textId="6231635B" w:rsidR="001E562B" w:rsidRPr="001E562B" w:rsidRDefault="00F23719" w:rsidP="001E562B">
      <w:pPr>
        <w:pStyle w:val="afe"/>
        <w:numPr>
          <w:ilvl w:val="0"/>
          <w:numId w:val="14"/>
        </w:numPr>
        <w:spacing w:before="240" w:afterLines="50" w:after="120"/>
        <w:ind w:leftChars="0"/>
        <w:jc w:val="both"/>
        <w:rPr>
          <w:rFonts w:eastAsia="游明朝"/>
          <w:b/>
          <w:sz w:val="22"/>
          <w:szCs w:val="22"/>
        </w:rPr>
      </w:pPr>
      <w:r w:rsidRPr="00F23719">
        <w:rPr>
          <w:rFonts w:eastAsia="游明朝"/>
          <w:b/>
          <w:sz w:val="22"/>
          <w:szCs w:val="22"/>
        </w:rPr>
        <w:t xml:space="preserve">For semi-persistent </w:t>
      </w:r>
      <w:r>
        <w:rPr>
          <w:rFonts w:eastAsia="游明朝" w:hint="eastAsia"/>
          <w:b/>
          <w:sz w:val="22"/>
          <w:szCs w:val="22"/>
        </w:rPr>
        <w:t>beam prediction</w:t>
      </w:r>
      <w:r w:rsidRPr="00F23719">
        <w:rPr>
          <w:rFonts w:eastAsia="游明朝"/>
          <w:b/>
          <w:sz w:val="22"/>
          <w:szCs w:val="22"/>
        </w:rPr>
        <w:t xml:space="preserve"> reporting and aperiodic </w:t>
      </w:r>
      <w:r>
        <w:rPr>
          <w:rFonts w:eastAsia="游明朝" w:hint="eastAsia"/>
          <w:b/>
          <w:sz w:val="22"/>
          <w:szCs w:val="22"/>
        </w:rPr>
        <w:t>beam prediction</w:t>
      </w:r>
      <w:r w:rsidRPr="00F23719">
        <w:rPr>
          <w:rFonts w:eastAsia="游明朝"/>
          <w:b/>
          <w:sz w:val="22"/>
          <w:szCs w:val="22"/>
        </w:rPr>
        <w:t xml:space="preserve"> reporting, </w:t>
      </w:r>
      <w:r>
        <w:rPr>
          <w:rFonts w:eastAsia="游明朝" w:hint="eastAsia"/>
          <w:b/>
          <w:sz w:val="22"/>
          <w:szCs w:val="22"/>
        </w:rPr>
        <w:t xml:space="preserve">MAC CE </w:t>
      </w:r>
      <w:r w:rsidRPr="00F23719">
        <w:rPr>
          <w:rFonts w:eastAsia="游明朝"/>
          <w:b/>
          <w:sz w:val="22"/>
          <w:szCs w:val="22"/>
        </w:rPr>
        <w:t xml:space="preserve">activation/deactivation </w:t>
      </w:r>
      <w:r w:rsidR="001E562B">
        <w:rPr>
          <w:rFonts w:eastAsia="游明朝" w:hint="eastAsia"/>
          <w:b/>
          <w:sz w:val="22"/>
          <w:szCs w:val="22"/>
        </w:rPr>
        <w:t>and DCI trigger for CSI reporting should be reused</w:t>
      </w:r>
      <w:r w:rsidR="00644945">
        <w:rPr>
          <w:rFonts w:eastAsia="游明朝" w:hint="eastAsia"/>
          <w:b/>
          <w:sz w:val="22"/>
          <w:szCs w:val="22"/>
        </w:rPr>
        <w:t>, respectively</w:t>
      </w:r>
      <w:r w:rsidR="001E562B">
        <w:rPr>
          <w:rFonts w:eastAsia="游明朝" w:hint="eastAsia"/>
          <w:b/>
          <w:sz w:val="22"/>
          <w:szCs w:val="22"/>
        </w:rPr>
        <w:t xml:space="preserve">. </w:t>
      </w: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44A54846"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FE0128">
        <w:rPr>
          <w:rFonts w:eastAsiaTheme="minorEastAsia"/>
          <w:sz w:val="22"/>
        </w:rPr>
        <w:t>LSs from RAN2</w:t>
      </w:r>
      <w:r w:rsidR="00B37F97">
        <w:rPr>
          <w:rFonts w:eastAsiaTheme="minorEastAsia"/>
          <w:sz w:val="22"/>
        </w:rPr>
        <w:t>, and following proposal w</w:t>
      </w:r>
      <w:r w:rsidR="00FC56B8">
        <w:rPr>
          <w:rFonts w:eastAsiaTheme="minorEastAsia"/>
          <w:sz w:val="22"/>
        </w:rPr>
        <w:t>as</w:t>
      </w:r>
      <w:r w:rsidR="00B37F97">
        <w:rPr>
          <w:rFonts w:eastAsiaTheme="minorEastAsia"/>
          <w:sz w:val="22"/>
        </w:rPr>
        <w:t xml:space="preserve"> made</w:t>
      </w:r>
      <w:r w:rsidRPr="004838F6">
        <w:rPr>
          <w:rFonts w:eastAsiaTheme="minorEastAsia"/>
          <w:sz w:val="22"/>
        </w:rPr>
        <w:t>.</w:t>
      </w:r>
    </w:p>
    <w:p w14:paraId="37164975" w14:textId="77777777" w:rsidR="00644945" w:rsidRPr="00301E3A" w:rsidRDefault="00644945" w:rsidP="00644945">
      <w:pPr>
        <w:spacing w:afterLines="50" w:after="120"/>
        <w:jc w:val="both"/>
        <w:rPr>
          <w:rFonts w:eastAsiaTheme="minorEastAsia"/>
          <w:sz w:val="22"/>
          <w:lang w:val="en-US"/>
        </w:rPr>
      </w:pPr>
      <w:r w:rsidRPr="009549BC">
        <w:rPr>
          <w:rFonts w:eastAsia="游明朝" w:hint="eastAsia"/>
          <w:b/>
          <w:sz w:val="22"/>
          <w:szCs w:val="22"/>
          <w:u w:val="single"/>
        </w:rPr>
        <w:t xml:space="preserve">Proposal </w:t>
      </w:r>
      <w:r>
        <w:rPr>
          <w:rFonts w:eastAsia="游明朝"/>
          <w:b/>
          <w:sz w:val="22"/>
          <w:szCs w:val="22"/>
          <w:u w:val="single"/>
        </w:rPr>
        <w:t>1</w:t>
      </w:r>
      <w:r w:rsidRPr="009549BC">
        <w:rPr>
          <w:rFonts w:eastAsia="游明朝"/>
          <w:b/>
          <w:sz w:val="22"/>
          <w:szCs w:val="22"/>
        </w:rPr>
        <w:t xml:space="preserve">: </w:t>
      </w:r>
      <w:r>
        <w:rPr>
          <w:rFonts w:eastAsia="游明朝" w:hint="eastAsia"/>
          <w:b/>
          <w:sz w:val="22"/>
          <w:szCs w:val="22"/>
        </w:rPr>
        <w:t xml:space="preserve">In addition to the answers toward questions from RAN2, it is better to clarify what to be signalled in each step without the terminology </w:t>
      </w:r>
      <w:r>
        <w:rPr>
          <w:rFonts w:eastAsia="游明朝"/>
          <w:b/>
          <w:sz w:val="22"/>
          <w:szCs w:val="22"/>
        </w:rPr>
        <w:t>“</w:t>
      </w:r>
      <w:r>
        <w:rPr>
          <w:rFonts w:eastAsia="游明朝" w:hint="eastAsia"/>
          <w:b/>
          <w:sz w:val="22"/>
          <w:szCs w:val="22"/>
        </w:rPr>
        <w:t>functionality</w:t>
      </w:r>
      <w:r>
        <w:rPr>
          <w:rFonts w:eastAsia="游明朝"/>
          <w:b/>
          <w:sz w:val="22"/>
          <w:szCs w:val="22"/>
        </w:rPr>
        <w:t>”</w:t>
      </w:r>
      <w:r>
        <w:rPr>
          <w:rFonts w:eastAsia="游明朝" w:hint="eastAsia"/>
          <w:b/>
          <w:sz w:val="22"/>
          <w:szCs w:val="22"/>
        </w:rPr>
        <w:t xml:space="preserve"> to avoid the unnecessary confusion from terminology definition. </w:t>
      </w:r>
    </w:p>
    <w:p w14:paraId="64C36569" w14:textId="77777777" w:rsidR="00644945" w:rsidRPr="00644945" w:rsidRDefault="00644945" w:rsidP="00847902">
      <w:pPr>
        <w:spacing w:afterLines="50" w:after="120"/>
        <w:jc w:val="both"/>
        <w:rPr>
          <w:rFonts w:eastAsiaTheme="minorEastAsia"/>
          <w:sz w:val="22"/>
          <w:lang w:val="en-US"/>
        </w:rPr>
      </w:pPr>
    </w:p>
    <w:p w14:paraId="2733EEBF" w14:textId="77777777" w:rsidR="00644945" w:rsidRDefault="00644945" w:rsidP="0064494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2</w:t>
      </w:r>
      <w:r w:rsidRPr="009549BC">
        <w:rPr>
          <w:rFonts w:eastAsia="游明朝"/>
          <w:b/>
          <w:sz w:val="22"/>
          <w:szCs w:val="22"/>
        </w:rPr>
        <w:t xml:space="preserve">: </w:t>
      </w:r>
      <w:r>
        <w:rPr>
          <w:rFonts w:eastAsia="游明朝" w:hint="eastAsia"/>
          <w:b/>
          <w:sz w:val="22"/>
          <w:szCs w:val="22"/>
        </w:rPr>
        <w:t>RAN1 should answer the granularity of functionality as follows.</w:t>
      </w:r>
    </w:p>
    <w:p w14:paraId="0E5ACF16" w14:textId="77777777" w:rsidR="00644945" w:rsidRPr="00072609" w:rsidRDefault="00644945" w:rsidP="00644945">
      <w:pPr>
        <w:numPr>
          <w:ilvl w:val="0"/>
          <w:numId w:val="14"/>
        </w:numPr>
        <w:tabs>
          <w:tab w:val="clear" w:pos="360"/>
        </w:tabs>
        <w:spacing w:afterLines="50" w:after="120"/>
        <w:jc w:val="both"/>
        <w:rPr>
          <w:rFonts w:eastAsiaTheme="minorEastAsia"/>
          <w:b/>
          <w:bCs/>
          <w:sz w:val="22"/>
          <w:lang w:val="en-US"/>
        </w:rPr>
      </w:pPr>
      <w:r w:rsidRPr="00072609">
        <w:rPr>
          <w:rFonts w:eastAsiaTheme="minorEastAsia"/>
          <w:b/>
          <w:bCs/>
          <w:sz w:val="22"/>
          <w:lang w:val="en-US"/>
        </w:rPr>
        <w:t>supported functionality: UE capability parameters related to beam prediction reporting</w:t>
      </w:r>
      <w:r>
        <w:rPr>
          <w:rFonts w:eastAsiaTheme="minorEastAsia" w:hint="eastAsia"/>
          <w:b/>
          <w:bCs/>
          <w:sz w:val="22"/>
          <w:lang w:val="en-US"/>
        </w:rPr>
        <w:t xml:space="preserve"> (CSI reporting)</w:t>
      </w:r>
      <w:r w:rsidRPr="00072609">
        <w:rPr>
          <w:rFonts w:eastAsiaTheme="minorEastAsia"/>
          <w:b/>
          <w:bCs/>
          <w:sz w:val="22"/>
          <w:lang w:val="en-US"/>
        </w:rPr>
        <w:t>.</w:t>
      </w:r>
    </w:p>
    <w:p w14:paraId="4CC7443A" w14:textId="77777777" w:rsidR="00644945" w:rsidRPr="007D03CE" w:rsidRDefault="00644945" w:rsidP="00644945">
      <w:pPr>
        <w:numPr>
          <w:ilvl w:val="0"/>
          <w:numId w:val="14"/>
        </w:numPr>
        <w:tabs>
          <w:tab w:val="clear" w:pos="360"/>
        </w:tabs>
        <w:spacing w:afterLines="50" w:after="120"/>
        <w:jc w:val="both"/>
        <w:rPr>
          <w:rFonts w:eastAsiaTheme="minorEastAsia"/>
          <w:b/>
          <w:bCs/>
          <w:sz w:val="22"/>
          <w:lang w:val="en-US"/>
        </w:rPr>
      </w:pPr>
      <w:r w:rsidRPr="00072609">
        <w:rPr>
          <w:rFonts w:eastAsiaTheme="minorEastAsia"/>
          <w:b/>
          <w:bCs/>
          <w:sz w:val="22"/>
          <w:lang w:val="en-US"/>
        </w:rPr>
        <w:t xml:space="preserve">applicable/activated functionality: configuration of parameters for beam prediction reporting (e.g., </w:t>
      </w:r>
      <w:r>
        <w:rPr>
          <w:rFonts w:eastAsiaTheme="minorEastAsia" w:hint="eastAsia"/>
          <w:b/>
          <w:bCs/>
          <w:sz w:val="22"/>
          <w:lang w:val="en-US"/>
        </w:rPr>
        <w:t xml:space="preserve">parameters for </w:t>
      </w:r>
      <w:proofErr w:type="spellStart"/>
      <w:r w:rsidRPr="00072609">
        <w:rPr>
          <w:rFonts w:eastAsiaTheme="minorEastAsia"/>
          <w:b/>
          <w:bCs/>
          <w:sz w:val="22"/>
          <w:lang w:val="en-US"/>
        </w:rPr>
        <w:t>SetA</w:t>
      </w:r>
      <w:proofErr w:type="spellEnd"/>
      <w:r w:rsidRPr="00072609">
        <w:rPr>
          <w:rFonts w:eastAsiaTheme="minorEastAsia"/>
          <w:b/>
          <w:bCs/>
          <w:sz w:val="22"/>
          <w:lang w:val="en-US"/>
        </w:rPr>
        <w:t xml:space="preserve">, </w:t>
      </w:r>
      <w:proofErr w:type="spellStart"/>
      <w:r w:rsidRPr="00072609">
        <w:rPr>
          <w:rFonts w:eastAsiaTheme="minorEastAsia"/>
          <w:b/>
          <w:bCs/>
          <w:sz w:val="22"/>
          <w:lang w:val="en-US"/>
        </w:rPr>
        <w:t>SetB</w:t>
      </w:r>
      <w:proofErr w:type="spellEnd"/>
      <w:r w:rsidRPr="00072609">
        <w:rPr>
          <w:rFonts w:eastAsiaTheme="minorEastAsia"/>
          <w:b/>
          <w:bCs/>
          <w:sz w:val="22"/>
          <w:lang w:val="en-US"/>
        </w:rPr>
        <w:t>, or prediction time window).</w:t>
      </w:r>
    </w:p>
    <w:p w14:paraId="1391389E" w14:textId="77777777" w:rsidR="00644945" w:rsidRPr="007D03CE" w:rsidRDefault="00644945" w:rsidP="00644945">
      <w:pPr>
        <w:spacing w:afterLines="50" w:after="120"/>
        <w:jc w:val="both"/>
        <w:rPr>
          <w:rFonts w:eastAsiaTheme="minorEastAsia"/>
          <w:b/>
          <w:bCs/>
          <w:sz w:val="22"/>
          <w:lang w:val="en-US"/>
        </w:rPr>
      </w:pPr>
      <w:r w:rsidRPr="007D03CE">
        <w:rPr>
          <w:rFonts w:eastAsiaTheme="minorEastAsia" w:hint="eastAsia"/>
          <w:b/>
          <w:bCs/>
          <w:sz w:val="22"/>
          <w:lang w:val="en-US"/>
        </w:rPr>
        <w:t>With these definitions, the following information should be signaled between UE and NW.</w:t>
      </w:r>
    </w:p>
    <w:p w14:paraId="4535CD2E" w14:textId="77777777" w:rsidR="00644945" w:rsidRPr="007D03CE" w:rsidRDefault="00644945" w:rsidP="00644945">
      <w:pPr>
        <w:numPr>
          <w:ilvl w:val="0"/>
          <w:numId w:val="16"/>
        </w:numPr>
        <w:tabs>
          <w:tab w:val="clear" w:pos="360"/>
        </w:tabs>
        <w:spacing w:afterLines="50" w:after="120"/>
        <w:jc w:val="both"/>
        <w:rPr>
          <w:rFonts w:eastAsiaTheme="minorEastAsia"/>
          <w:b/>
          <w:bCs/>
          <w:sz w:val="22"/>
          <w:lang w:val="en-US"/>
        </w:rPr>
      </w:pPr>
      <w:r w:rsidRPr="007D03CE">
        <w:rPr>
          <w:rFonts w:eastAsiaTheme="minorEastAsia"/>
          <w:b/>
          <w:bCs/>
          <w:sz w:val="22"/>
          <w:lang w:val="en-US"/>
        </w:rPr>
        <w:t>In Step 2: UE reports supported feature group/parameters in UE capability.</w:t>
      </w:r>
    </w:p>
    <w:p w14:paraId="3C0D3800" w14:textId="77777777" w:rsidR="00644945" w:rsidRPr="007D03CE" w:rsidRDefault="00644945" w:rsidP="00644945">
      <w:pPr>
        <w:numPr>
          <w:ilvl w:val="0"/>
          <w:numId w:val="16"/>
        </w:numPr>
        <w:tabs>
          <w:tab w:val="clear" w:pos="360"/>
        </w:tabs>
        <w:spacing w:afterLines="50" w:after="120"/>
        <w:jc w:val="both"/>
        <w:rPr>
          <w:rFonts w:eastAsiaTheme="minorEastAsia"/>
          <w:b/>
          <w:bCs/>
          <w:sz w:val="22"/>
          <w:lang w:val="en-US"/>
        </w:rPr>
      </w:pPr>
      <w:r w:rsidRPr="007D03CE">
        <w:rPr>
          <w:rFonts w:eastAsiaTheme="minorEastAsia"/>
          <w:b/>
          <w:bCs/>
          <w:sz w:val="22"/>
          <w:lang w:val="en-US"/>
        </w:rPr>
        <w:t xml:space="preserve">In Step 3: NW provides configuration(s) of UAI and beam prediction reporting </w:t>
      </w:r>
      <w:r>
        <w:rPr>
          <w:rFonts w:eastAsiaTheme="minorEastAsia" w:hint="eastAsia"/>
          <w:b/>
          <w:bCs/>
          <w:sz w:val="22"/>
          <w:lang w:val="en-US"/>
        </w:rPr>
        <w:t xml:space="preserve">(CSI reporting) </w:t>
      </w:r>
      <w:r w:rsidRPr="007D03CE">
        <w:rPr>
          <w:rFonts w:eastAsiaTheme="minorEastAsia"/>
          <w:b/>
          <w:bCs/>
          <w:sz w:val="22"/>
          <w:lang w:val="en-US"/>
        </w:rPr>
        <w:t>including associated ID.</w:t>
      </w:r>
    </w:p>
    <w:p w14:paraId="622A2D1E" w14:textId="77777777" w:rsidR="00644945" w:rsidRPr="007D03CE" w:rsidRDefault="00644945" w:rsidP="00644945">
      <w:pPr>
        <w:numPr>
          <w:ilvl w:val="0"/>
          <w:numId w:val="16"/>
        </w:numPr>
        <w:tabs>
          <w:tab w:val="clear" w:pos="360"/>
        </w:tabs>
        <w:spacing w:afterLines="50" w:after="120"/>
        <w:jc w:val="both"/>
        <w:rPr>
          <w:rFonts w:eastAsiaTheme="minorEastAsia"/>
          <w:b/>
          <w:bCs/>
          <w:sz w:val="22"/>
          <w:lang w:val="en-US"/>
        </w:rPr>
      </w:pPr>
      <w:r w:rsidRPr="007D03CE">
        <w:rPr>
          <w:rFonts w:eastAsiaTheme="minorEastAsia"/>
          <w:b/>
          <w:bCs/>
          <w:sz w:val="22"/>
          <w:lang w:val="en-US"/>
        </w:rPr>
        <w:t xml:space="preserve">In Step 4: UE reports applicability </w:t>
      </w:r>
      <w:r>
        <w:rPr>
          <w:rFonts w:eastAsiaTheme="minorEastAsia" w:hint="eastAsia"/>
          <w:b/>
          <w:bCs/>
          <w:sz w:val="22"/>
          <w:lang w:val="en-US"/>
        </w:rPr>
        <w:t xml:space="preserve">toward the </w:t>
      </w:r>
      <w:r w:rsidRPr="007D03CE">
        <w:rPr>
          <w:rFonts w:eastAsiaTheme="minorEastAsia"/>
          <w:b/>
          <w:bCs/>
          <w:sz w:val="22"/>
          <w:lang w:val="en-US"/>
        </w:rPr>
        <w:t>configuration(s) of beam prediction reporting in Step3.</w:t>
      </w:r>
    </w:p>
    <w:p w14:paraId="0711BEEE" w14:textId="77777777" w:rsidR="00644945" w:rsidRDefault="00644945" w:rsidP="00644945">
      <w:pPr>
        <w:numPr>
          <w:ilvl w:val="0"/>
          <w:numId w:val="16"/>
        </w:numPr>
        <w:spacing w:afterLines="50" w:after="120"/>
        <w:jc w:val="both"/>
        <w:rPr>
          <w:rFonts w:eastAsiaTheme="minorEastAsia"/>
          <w:b/>
          <w:bCs/>
          <w:sz w:val="22"/>
          <w:lang w:val="en-US"/>
        </w:rPr>
      </w:pPr>
      <w:r w:rsidRPr="007D03CE">
        <w:rPr>
          <w:rFonts w:eastAsiaTheme="minorEastAsia"/>
          <w:b/>
          <w:bCs/>
          <w:sz w:val="22"/>
          <w:lang w:val="en-US"/>
        </w:rPr>
        <w:t>In Step 5/6: NW activates/deactivates configuration(s) of beam prediction reporting.</w:t>
      </w:r>
    </w:p>
    <w:p w14:paraId="1AAF6F43" w14:textId="77777777" w:rsidR="00644945" w:rsidRPr="00644945" w:rsidRDefault="00644945" w:rsidP="00644945">
      <w:pPr>
        <w:spacing w:before="240" w:afterLines="50" w:after="120"/>
        <w:jc w:val="both"/>
        <w:rPr>
          <w:rFonts w:eastAsia="游明朝"/>
          <w:b/>
          <w:sz w:val="22"/>
          <w:szCs w:val="22"/>
          <w:u w:val="single"/>
          <w:lang w:val="en-US"/>
        </w:rPr>
      </w:pPr>
    </w:p>
    <w:p w14:paraId="4A5D1D3E" w14:textId="13676DDB" w:rsidR="00644945" w:rsidRDefault="00644945" w:rsidP="0064494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3</w:t>
      </w:r>
      <w:r w:rsidRPr="009549BC">
        <w:rPr>
          <w:rFonts w:eastAsia="游明朝"/>
          <w:b/>
          <w:sz w:val="22"/>
          <w:szCs w:val="22"/>
        </w:rPr>
        <w:t xml:space="preserve">: </w:t>
      </w:r>
      <w:r>
        <w:rPr>
          <w:rFonts w:eastAsia="游明朝" w:hint="eastAsia"/>
          <w:b/>
          <w:sz w:val="22"/>
          <w:szCs w:val="22"/>
        </w:rPr>
        <w:t>RAN1 should answer questions of NW-side additional condition as follows</w:t>
      </w:r>
    </w:p>
    <w:p w14:paraId="7137A1E5" w14:textId="77777777" w:rsidR="00644945" w:rsidRPr="00D9477D" w:rsidRDefault="00644945" w:rsidP="00644945">
      <w:pPr>
        <w:pStyle w:val="afe"/>
        <w:numPr>
          <w:ilvl w:val="0"/>
          <w:numId w:val="14"/>
        </w:numPr>
        <w:spacing w:before="240" w:afterLines="50" w:after="120"/>
        <w:ind w:leftChars="0"/>
        <w:jc w:val="both"/>
        <w:rPr>
          <w:rFonts w:eastAsia="游明朝"/>
          <w:b/>
          <w:sz w:val="22"/>
          <w:szCs w:val="22"/>
        </w:rPr>
      </w:pPr>
      <w:r w:rsidRPr="00D9477D">
        <w:rPr>
          <w:rFonts w:eastAsia="游明朝" w:hint="eastAsia"/>
          <w:b/>
          <w:sz w:val="22"/>
          <w:szCs w:val="22"/>
        </w:rPr>
        <w:t>The exact content of NW side additional condition was not discussed in RAN1.The granularity of functionality should be as follows.</w:t>
      </w:r>
    </w:p>
    <w:p w14:paraId="7E4ACE3E" w14:textId="77777777" w:rsidR="00644945" w:rsidRDefault="00644945" w:rsidP="00644945">
      <w:pPr>
        <w:numPr>
          <w:ilvl w:val="0"/>
          <w:numId w:val="14"/>
        </w:numPr>
        <w:tabs>
          <w:tab w:val="clear" w:pos="360"/>
        </w:tabs>
        <w:spacing w:afterLines="50" w:after="120"/>
        <w:jc w:val="both"/>
        <w:rPr>
          <w:rFonts w:eastAsiaTheme="minorEastAsia"/>
          <w:b/>
          <w:bCs/>
          <w:sz w:val="22"/>
          <w:lang w:val="en-US"/>
        </w:rPr>
      </w:pPr>
      <w:r>
        <w:rPr>
          <w:rFonts w:eastAsiaTheme="minorEastAsia" w:hint="eastAsia"/>
          <w:b/>
          <w:bCs/>
          <w:sz w:val="22"/>
          <w:lang w:val="en-US"/>
        </w:rPr>
        <w:t>Associated ID represents NW-side additional condition.</w:t>
      </w:r>
    </w:p>
    <w:p w14:paraId="16D70AB3" w14:textId="77777777" w:rsidR="00644945" w:rsidRDefault="00644945" w:rsidP="00644945">
      <w:pPr>
        <w:numPr>
          <w:ilvl w:val="0"/>
          <w:numId w:val="14"/>
        </w:numPr>
        <w:tabs>
          <w:tab w:val="clear" w:pos="360"/>
        </w:tabs>
        <w:spacing w:afterLines="50" w:after="120"/>
        <w:jc w:val="both"/>
        <w:rPr>
          <w:rFonts w:eastAsiaTheme="minorEastAsia"/>
          <w:b/>
          <w:bCs/>
          <w:sz w:val="22"/>
          <w:lang w:val="en-US"/>
        </w:rPr>
      </w:pPr>
      <w:r>
        <w:rPr>
          <w:rFonts w:eastAsiaTheme="minorEastAsia" w:hint="eastAsia"/>
          <w:b/>
          <w:bCs/>
          <w:sz w:val="22"/>
          <w:lang w:val="en-US"/>
        </w:rPr>
        <w:t xml:space="preserve">FFS: NW-side additional condition can be </w:t>
      </w:r>
      <w:proofErr w:type="gramStart"/>
      <w:r>
        <w:rPr>
          <w:rFonts w:eastAsiaTheme="minorEastAsia" w:hint="eastAsia"/>
          <w:b/>
          <w:bCs/>
          <w:sz w:val="22"/>
          <w:lang w:val="en-US"/>
        </w:rPr>
        <w:t>use</w:t>
      </w:r>
      <w:proofErr w:type="gramEnd"/>
      <w:r>
        <w:rPr>
          <w:rFonts w:eastAsiaTheme="minorEastAsia" w:hint="eastAsia"/>
          <w:b/>
          <w:bCs/>
          <w:sz w:val="22"/>
          <w:lang w:val="en-US"/>
        </w:rPr>
        <w:t xml:space="preserve"> case specific</w:t>
      </w:r>
    </w:p>
    <w:p w14:paraId="29520380" w14:textId="77777777" w:rsidR="00644945" w:rsidRPr="00644945" w:rsidRDefault="00644945" w:rsidP="00644945">
      <w:pPr>
        <w:spacing w:before="240" w:afterLines="50" w:after="120"/>
        <w:jc w:val="both"/>
        <w:rPr>
          <w:rFonts w:eastAsia="游明朝"/>
          <w:b/>
          <w:sz w:val="22"/>
          <w:szCs w:val="22"/>
          <w:u w:val="single"/>
          <w:lang w:val="en-US"/>
        </w:rPr>
      </w:pPr>
    </w:p>
    <w:p w14:paraId="3944972A" w14:textId="7FACF578" w:rsidR="00644945" w:rsidRDefault="00644945" w:rsidP="0064494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4</w:t>
      </w:r>
      <w:r w:rsidRPr="009549BC">
        <w:rPr>
          <w:rFonts w:eastAsia="游明朝"/>
          <w:b/>
          <w:sz w:val="22"/>
          <w:szCs w:val="22"/>
        </w:rPr>
        <w:t xml:space="preserve">: </w:t>
      </w:r>
      <w:r>
        <w:rPr>
          <w:rFonts w:eastAsia="游明朝" w:hint="eastAsia"/>
          <w:b/>
          <w:sz w:val="22"/>
          <w:szCs w:val="22"/>
        </w:rPr>
        <w:t>RAN1 should answer questions of step 3 as follows</w:t>
      </w:r>
    </w:p>
    <w:p w14:paraId="1767EC65" w14:textId="77777777" w:rsidR="00644945" w:rsidRDefault="00644945" w:rsidP="00644945">
      <w:pPr>
        <w:pStyle w:val="afe"/>
        <w:numPr>
          <w:ilvl w:val="0"/>
          <w:numId w:val="14"/>
        </w:numPr>
        <w:spacing w:before="240" w:afterLines="50" w:after="120"/>
        <w:ind w:leftChars="0"/>
        <w:jc w:val="both"/>
        <w:rPr>
          <w:rFonts w:eastAsia="游明朝"/>
          <w:b/>
          <w:sz w:val="22"/>
          <w:szCs w:val="22"/>
        </w:rPr>
      </w:pPr>
      <w:r>
        <w:rPr>
          <w:rFonts w:eastAsia="游明朝"/>
          <w:b/>
          <w:sz w:val="22"/>
          <w:szCs w:val="22"/>
        </w:rPr>
        <w:t>C</w:t>
      </w:r>
      <w:r>
        <w:rPr>
          <w:rFonts w:eastAsia="游明朝" w:hint="eastAsia"/>
          <w:b/>
          <w:sz w:val="22"/>
          <w:szCs w:val="22"/>
        </w:rPr>
        <w:t>onfiguration of UAI reporting and beam prediction reporting including associated ID should be provided in Step 3.</w:t>
      </w:r>
    </w:p>
    <w:p w14:paraId="08E492C5" w14:textId="77777777" w:rsidR="00644945" w:rsidRDefault="00644945" w:rsidP="00644945">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 xml:space="preserve">In Step 3, associated ID can be optional if UE can check </w:t>
      </w:r>
      <w:r>
        <w:rPr>
          <w:rFonts w:eastAsia="游明朝"/>
          <w:b/>
          <w:sz w:val="22"/>
          <w:szCs w:val="22"/>
        </w:rPr>
        <w:t>the</w:t>
      </w:r>
      <w:r>
        <w:rPr>
          <w:rFonts w:eastAsia="游明朝" w:hint="eastAsia"/>
          <w:b/>
          <w:sz w:val="22"/>
          <w:szCs w:val="22"/>
        </w:rPr>
        <w:t xml:space="preserve"> applicability without associated ID. Otherwise, it should be mandatory</w:t>
      </w:r>
      <w:r w:rsidRPr="00D9477D">
        <w:rPr>
          <w:rFonts w:eastAsia="游明朝" w:hint="eastAsia"/>
          <w:b/>
          <w:sz w:val="22"/>
          <w:szCs w:val="22"/>
        </w:rPr>
        <w:t>.</w:t>
      </w:r>
    </w:p>
    <w:p w14:paraId="43DF4C42" w14:textId="77777777" w:rsidR="00644945" w:rsidRDefault="00644945" w:rsidP="00644945">
      <w:pPr>
        <w:pStyle w:val="afe"/>
        <w:numPr>
          <w:ilvl w:val="0"/>
          <w:numId w:val="14"/>
        </w:numPr>
        <w:spacing w:before="240" w:afterLines="50" w:after="120"/>
        <w:ind w:leftChars="0"/>
        <w:jc w:val="both"/>
        <w:rPr>
          <w:rFonts w:eastAsia="游明朝"/>
          <w:b/>
          <w:sz w:val="22"/>
          <w:szCs w:val="22"/>
        </w:rPr>
      </w:pPr>
      <w:r w:rsidRPr="00C178F8">
        <w:rPr>
          <w:rFonts w:eastAsia="游明朝"/>
          <w:b/>
          <w:sz w:val="22"/>
          <w:szCs w:val="22"/>
        </w:rPr>
        <w:t>Whether it is feasible for UE to decide the applicable functionalities without associated ID needs further discussion.</w:t>
      </w:r>
    </w:p>
    <w:p w14:paraId="687D5EC2" w14:textId="77777777" w:rsidR="00644945" w:rsidRDefault="00644945" w:rsidP="00644945">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Configuration of beam prediction reporting including associated ID should be provided in Step 3, so that UE can determine the applicability for the corresponding beam prediction reporting based on the provided information.</w:t>
      </w:r>
    </w:p>
    <w:p w14:paraId="3180E7AD" w14:textId="77777777" w:rsidR="00644945" w:rsidRPr="00644945" w:rsidRDefault="00644945" w:rsidP="00644945">
      <w:pPr>
        <w:spacing w:before="240" w:afterLines="50" w:after="120"/>
        <w:jc w:val="both"/>
        <w:rPr>
          <w:rFonts w:eastAsia="游明朝"/>
          <w:b/>
          <w:sz w:val="22"/>
          <w:szCs w:val="22"/>
          <w:u w:val="single"/>
        </w:rPr>
      </w:pPr>
    </w:p>
    <w:p w14:paraId="5EDA62A4" w14:textId="6DCB7629" w:rsidR="00644945" w:rsidRDefault="00644945" w:rsidP="0064494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5</w:t>
      </w:r>
      <w:r w:rsidRPr="009549BC">
        <w:rPr>
          <w:rFonts w:eastAsia="游明朝"/>
          <w:b/>
          <w:sz w:val="22"/>
          <w:szCs w:val="22"/>
        </w:rPr>
        <w:t xml:space="preserve">: </w:t>
      </w:r>
      <w:r>
        <w:rPr>
          <w:rFonts w:eastAsia="游明朝" w:hint="eastAsia"/>
          <w:b/>
          <w:sz w:val="22"/>
          <w:szCs w:val="22"/>
        </w:rPr>
        <w:t>RAN1 should answer questions of step 4 as follows</w:t>
      </w:r>
    </w:p>
    <w:p w14:paraId="7B0727A2" w14:textId="77777777" w:rsidR="00644945" w:rsidRDefault="00644945" w:rsidP="00644945">
      <w:pPr>
        <w:pStyle w:val="afe"/>
        <w:numPr>
          <w:ilvl w:val="0"/>
          <w:numId w:val="14"/>
        </w:numPr>
        <w:spacing w:before="240" w:afterLines="50" w:after="120"/>
        <w:ind w:leftChars="0"/>
        <w:jc w:val="both"/>
        <w:rPr>
          <w:rFonts w:eastAsia="游明朝"/>
          <w:b/>
          <w:sz w:val="22"/>
          <w:szCs w:val="22"/>
        </w:rPr>
      </w:pPr>
      <w:r w:rsidRPr="00BF52AB">
        <w:rPr>
          <w:rFonts w:eastAsia="游明朝"/>
          <w:b/>
          <w:sz w:val="22"/>
          <w:szCs w:val="22"/>
        </w:rPr>
        <w:t>UE at least should report bits representing whether the corresponding beam prediction reporting is applicable or not</w:t>
      </w:r>
      <w:r>
        <w:rPr>
          <w:rFonts w:eastAsia="游明朝" w:hint="eastAsia"/>
          <w:b/>
          <w:sz w:val="22"/>
          <w:szCs w:val="22"/>
        </w:rPr>
        <w:t xml:space="preserve"> in step 4</w:t>
      </w:r>
      <w:r w:rsidRPr="00BF52AB">
        <w:rPr>
          <w:rFonts w:eastAsia="游明朝"/>
          <w:b/>
          <w:sz w:val="22"/>
          <w:szCs w:val="22"/>
        </w:rPr>
        <w:t>.</w:t>
      </w:r>
    </w:p>
    <w:p w14:paraId="6C1E3B6B" w14:textId="77777777" w:rsidR="00644945" w:rsidRPr="00644945" w:rsidRDefault="00644945" w:rsidP="00644945">
      <w:pPr>
        <w:spacing w:before="240" w:afterLines="50" w:after="120"/>
        <w:jc w:val="both"/>
        <w:rPr>
          <w:rFonts w:eastAsia="游明朝"/>
          <w:b/>
          <w:sz w:val="22"/>
          <w:szCs w:val="22"/>
          <w:u w:val="single"/>
        </w:rPr>
      </w:pPr>
    </w:p>
    <w:p w14:paraId="46344273" w14:textId="59D56F5D" w:rsidR="00644945" w:rsidRDefault="00644945" w:rsidP="0064494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6</w:t>
      </w:r>
      <w:r w:rsidRPr="009549BC">
        <w:rPr>
          <w:rFonts w:eastAsia="游明朝"/>
          <w:b/>
          <w:sz w:val="22"/>
          <w:szCs w:val="22"/>
        </w:rPr>
        <w:t xml:space="preserve">: </w:t>
      </w:r>
      <w:r>
        <w:rPr>
          <w:rFonts w:eastAsia="游明朝" w:hint="eastAsia"/>
          <w:b/>
          <w:sz w:val="22"/>
          <w:szCs w:val="22"/>
        </w:rPr>
        <w:t>RAN1 should answer questions of step 5 as follows</w:t>
      </w:r>
    </w:p>
    <w:p w14:paraId="5DE60EA4" w14:textId="77777777" w:rsidR="00644945" w:rsidRPr="00933A89" w:rsidRDefault="00644945" w:rsidP="00644945">
      <w:pPr>
        <w:pStyle w:val="afe"/>
        <w:numPr>
          <w:ilvl w:val="0"/>
          <w:numId w:val="14"/>
        </w:numPr>
        <w:spacing w:before="240" w:afterLines="50" w:after="120"/>
        <w:ind w:leftChars="0"/>
        <w:jc w:val="both"/>
        <w:rPr>
          <w:rFonts w:eastAsia="游明朝"/>
          <w:b/>
          <w:sz w:val="22"/>
          <w:szCs w:val="22"/>
        </w:rPr>
      </w:pPr>
      <w:r w:rsidRPr="00933A89">
        <w:rPr>
          <w:rFonts w:eastAsia="游明朝"/>
          <w:b/>
          <w:sz w:val="22"/>
          <w:szCs w:val="22"/>
        </w:rPr>
        <w:t>UE may be provided the configuration of beam prediction reporting</w:t>
      </w:r>
      <w:r>
        <w:rPr>
          <w:rFonts w:eastAsia="游明朝" w:hint="eastAsia"/>
          <w:b/>
          <w:sz w:val="22"/>
          <w:szCs w:val="22"/>
        </w:rPr>
        <w:t xml:space="preserve">, where </w:t>
      </w:r>
      <w:r w:rsidRPr="00933A89">
        <w:rPr>
          <w:rFonts w:eastAsia="游明朝"/>
          <w:b/>
          <w:sz w:val="22"/>
          <w:szCs w:val="22"/>
        </w:rPr>
        <w:t>Step 5 is optional step. This step exists only when NW prefer to provide the beam prediction reporting configuration different in Step 3 or when NW does not order UE to report periodic beam prediction reporting in Step 3.</w:t>
      </w:r>
    </w:p>
    <w:p w14:paraId="06DC22EB" w14:textId="77777777" w:rsidR="00644945" w:rsidRPr="00644945" w:rsidRDefault="00644945" w:rsidP="00847902">
      <w:pPr>
        <w:spacing w:afterLines="50" w:after="120"/>
        <w:jc w:val="both"/>
        <w:rPr>
          <w:rFonts w:eastAsiaTheme="minorEastAsia"/>
          <w:sz w:val="22"/>
        </w:rPr>
      </w:pPr>
    </w:p>
    <w:p w14:paraId="26889E13" w14:textId="77777777" w:rsidR="00644945" w:rsidRDefault="00644945" w:rsidP="0064494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7</w:t>
      </w:r>
      <w:r w:rsidRPr="009549BC">
        <w:rPr>
          <w:rFonts w:eastAsia="游明朝"/>
          <w:b/>
          <w:sz w:val="22"/>
          <w:szCs w:val="22"/>
        </w:rPr>
        <w:t xml:space="preserve">: </w:t>
      </w:r>
      <w:r>
        <w:rPr>
          <w:rFonts w:eastAsia="游明朝" w:hint="eastAsia"/>
          <w:b/>
          <w:sz w:val="22"/>
          <w:szCs w:val="22"/>
        </w:rPr>
        <w:t>RAN1 should answer questions of activation as follows</w:t>
      </w:r>
    </w:p>
    <w:p w14:paraId="6224F85F" w14:textId="77777777" w:rsidR="00644945" w:rsidRDefault="00644945" w:rsidP="00644945">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 xml:space="preserve">For periodic CSI reporting (beam prediction reporting), CSI reporting is triggered upon receiving CSI reporting configuration (beam </w:t>
      </w:r>
      <w:r>
        <w:rPr>
          <w:rFonts w:eastAsia="游明朝"/>
          <w:b/>
          <w:sz w:val="22"/>
          <w:szCs w:val="22"/>
        </w:rPr>
        <w:t>prediction</w:t>
      </w:r>
      <w:r>
        <w:rPr>
          <w:rFonts w:eastAsia="游明朝" w:hint="eastAsia"/>
          <w:b/>
          <w:sz w:val="22"/>
          <w:szCs w:val="22"/>
        </w:rPr>
        <w:t xml:space="preserve"> reporting configuration) in Step 3/5.</w:t>
      </w:r>
    </w:p>
    <w:p w14:paraId="3F593A90" w14:textId="77777777" w:rsidR="00644945" w:rsidRDefault="00644945" w:rsidP="00644945">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For semi-persistent CSI reporting (beam prediction reporting), CSI reporting is triggered upon receiving MAC CE activation command in Step 6.</w:t>
      </w:r>
    </w:p>
    <w:p w14:paraId="5D288F49" w14:textId="77777777" w:rsidR="00644945" w:rsidRDefault="00644945" w:rsidP="00644945">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For aperiodic CSI reporting (beam prediction reporting), CSI reporting is triggered upon receiving DCI trigger in Step 6.</w:t>
      </w:r>
    </w:p>
    <w:p w14:paraId="4EB9781C" w14:textId="77777777" w:rsidR="00644945" w:rsidRPr="00644945" w:rsidRDefault="00644945" w:rsidP="00FC56B8">
      <w:pPr>
        <w:overflowPunct w:val="0"/>
        <w:autoSpaceDE w:val="0"/>
        <w:autoSpaceDN w:val="0"/>
        <w:adjustRightInd w:val="0"/>
        <w:spacing w:after="180"/>
        <w:textAlignment w:val="baseline"/>
        <w:rPr>
          <w:rFonts w:eastAsiaTheme="minorEastAsia"/>
          <w:color w:val="FF0000"/>
          <w:sz w:val="22"/>
          <w:szCs w:val="22"/>
        </w:rPr>
      </w:pPr>
    </w:p>
    <w:p w14:paraId="48286A55" w14:textId="77777777" w:rsidR="00644945" w:rsidRDefault="00644945" w:rsidP="0064494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8</w:t>
      </w:r>
      <w:r w:rsidRPr="009549BC">
        <w:rPr>
          <w:rFonts w:eastAsia="游明朝"/>
          <w:b/>
          <w:sz w:val="22"/>
          <w:szCs w:val="22"/>
        </w:rPr>
        <w:t xml:space="preserve">: </w:t>
      </w:r>
      <w:r>
        <w:rPr>
          <w:rFonts w:eastAsia="游明朝" w:hint="eastAsia"/>
          <w:b/>
          <w:sz w:val="22"/>
          <w:szCs w:val="22"/>
        </w:rPr>
        <w:t>RAN1 should answer questions of activation as follows</w:t>
      </w:r>
    </w:p>
    <w:p w14:paraId="51840EAD" w14:textId="77777777" w:rsidR="00644945" w:rsidRDefault="00644945" w:rsidP="00644945">
      <w:pPr>
        <w:pStyle w:val="afe"/>
        <w:numPr>
          <w:ilvl w:val="0"/>
          <w:numId w:val="14"/>
        </w:numPr>
        <w:spacing w:before="240" w:afterLines="50" w:after="120"/>
        <w:ind w:leftChars="0"/>
        <w:jc w:val="both"/>
        <w:rPr>
          <w:rFonts w:eastAsia="游明朝"/>
          <w:b/>
          <w:sz w:val="22"/>
          <w:szCs w:val="22"/>
        </w:rPr>
      </w:pPr>
      <w:proofErr w:type="gramStart"/>
      <w:r>
        <w:rPr>
          <w:rFonts w:eastAsia="游明朝" w:hint="eastAsia"/>
          <w:b/>
          <w:sz w:val="22"/>
          <w:szCs w:val="22"/>
        </w:rPr>
        <w:t>Yes</w:t>
      </w:r>
      <w:proofErr w:type="gramEnd"/>
      <w:r>
        <w:rPr>
          <w:rFonts w:eastAsia="游明朝" w:hint="eastAsia"/>
          <w:b/>
          <w:sz w:val="22"/>
          <w:szCs w:val="22"/>
        </w:rPr>
        <w:t xml:space="preserve"> for Q9.</w:t>
      </w:r>
    </w:p>
    <w:p w14:paraId="5233EDD8" w14:textId="77777777" w:rsidR="00644945" w:rsidRPr="001E562B" w:rsidRDefault="00644945" w:rsidP="00644945">
      <w:pPr>
        <w:pStyle w:val="afe"/>
        <w:numPr>
          <w:ilvl w:val="0"/>
          <w:numId w:val="14"/>
        </w:numPr>
        <w:spacing w:before="240" w:afterLines="50" w:after="120"/>
        <w:ind w:leftChars="0"/>
        <w:jc w:val="both"/>
        <w:rPr>
          <w:rFonts w:eastAsia="游明朝"/>
          <w:b/>
          <w:sz w:val="22"/>
          <w:szCs w:val="22"/>
        </w:rPr>
      </w:pPr>
      <w:r w:rsidRPr="00F23719">
        <w:rPr>
          <w:rFonts w:eastAsia="游明朝"/>
          <w:b/>
          <w:sz w:val="22"/>
          <w:szCs w:val="22"/>
        </w:rPr>
        <w:t xml:space="preserve">For semi-persistent </w:t>
      </w:r>
      <w:r>
        <w:rPr>
          <w:rFonts w:eastAsia="游明朝" w:hint="eastAsia"/>
          <w:b/>
          <w:sz w:val="22"/>
          <w:szCs w:val="22"/>
        </w:rPr>
        <w:t>beam prediction</w:t>
      </w:r>
      <w:r w:rsidRPr="00F23719">
        <w:rPr>
          <w:rFonts w:eastAsia="游明朝"/>
          <w:b/>
          <w:sz w:val="22"/>
          <w:szCs w:val="22"/>
        </w:rPr>
        <w:t xml:space="preserve"> reporting and aperiodic </w:t>
      </w:r>
      <w:r>
        <w:rPr>
          <w:rFonts w:eastAsia="游明朝" w:hint="eastAsia"/>
          <w:b/>
          <w:sz w:val="22"/>
          <w:szCs w:val="22"/>
        </w:rPr>
        <w:t>beam prediction</w:t>
      </w:r>
      <w:r w:rsidRPr="00F23719">
        <w:rPr>
          <w:rFonts w:eastAsia="游明朝"/>
          <w:b/>
          <w:sz w:val="22"/>
          <w:szCs w:val="22"/>
        </w:rPr>
        <w:t xml:space="preserve"> reporting, </w:t>
      </w:r>
      <w:r>
        <w:rPr>
          <w:rFonts w:eastAsia="游明朝" w:hint="eastAsia"/>
          <w:b/>
          <w:sz w:val="22"/>
          <w:szCs w:val="22"/>
        </w:rPr>
        <w:t xml:space="preserve">MAC CE </w:t>
      </w:r>
      <w:r w:rsidRPr="00F23719">
        <w:rPr>
          <w:rFonts w:eastAsia="游明朝"/>
          <w:b/>
          <w:sz w:val="22"/>
          <w:szCs w:val="22"/>
        </w:rPr>
        <w:t xml:space="preserve">activation/deactivation </w:t>
      </w:r>
      <w:r>
        <w:rPr>
          <w:rFonts w:eastAsia="游明朝" w:hint="eastAsia"/>
          <w:b/>
          <w:sz w:val="22"/>
          <w:szCs w:val="22"/>
        </w:rPr>
        <w:t xml:space="preserve">and DCI trigger for CSI reporting should be reused, respectively. </w:t>
      </w:r>
    </w:p>
    <w:p w14:paraId="4831620A" w14:textId="77777777" w:rsidR="001E562B" w:rsidRPr="00644945" w:rsidRDefault="001E562B" w:rsidP="00FC56B8">
      <w:pPr>
        <w:overflowPunct w:val="0"/>
        <w:autoSpaceDE w:val="0"/>
        <w:autoSpaceDN w:val="0"/>
        <w:adjustRightInd w:val="0"/>
        <w:spacing w:after="180"/>
        <w:textAlignment w:val="baseline"/>
        <w:rPr>
          <w:rFonts w:eastAsiaTheme="minorEastAsia"/>
          <w:color w:val="FF0000"/>
          <w:sz w:val="22"/>
          <w:szCs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96420FF" w14:textId="2E1FE651" w:rsidR="00F30170" w:rsidRDefault="00F30170" w:rsidP="00F30170">
      <w:pPr>
        <w:pStyle w:val="afe"/>
        <w:numPr>
          <w:ilvl w:val="0"/>
          <w:numId w:val="4"/>
        </w:numPr>
        <w:spacing w:line="360" w:lineRule="auto"/>
        <w:ind w:leftChars="0"/>
        <w:jc w:val="both"/>
        <w:rPr>
          <w:sz w:val="22"/>
          <w:szCs w:val="22"/>
        </w:rPr>
      </w:pPr>
      <w:r>
        <w:rPr>
          <w:sz w:val="22"/>
          <w:szCs w:val="22"/>
        </w:rPr>
        <w:t>Moderator (</w:t>
      </w:r>
      <w:r w:rsidR="00C81DB2">
        <w:rPr>
          <w:rFonts w:hint="eastAsia"/>
          <w:sz w:val="22"/>
          <w:szCs w:val="22"/>
        </w:rPr>
        <w:t>Intel</w:t>
      </w:r>
      <w:r>
        <w:rPr>
          <w:sz w:val="22"/>
          <w:szCs w:val="22"/>
        </w:rPr>
        <w:t>), R</w:t>
      </w:r>
      <w:r w:rsidR="00C81DB2">
        <w:rPr>
          <w:rFonts w:hint="eastAsia"/>
          <w:sz w:val="22"/>
          <w:szCs w:val="22"/>
        </w:rPr>
        <w:t>1</w:t>
      </w:r>
      <w:r>
        <w:rPr>
          <w:sz w:val="22"/>
          <w:szCs w:val="22"/>
        </w:rPr>
        <w:t>-</w:t>
      </w:r>
      <w:r w:rsidR="00C81DB2">
        <w:rPr>
          <w:rFonts w:hint="eastAsia"/>
          <w:sz w:val="22"/>
          <w:szCs w:val="22"/>
        </w:rPr>
        <w:t>2407604</w:t>
      </w:r>
      <w:r>
        <w:rPr>
          <w:sz w:val="22"/>
          <w:szCs w:val="22"/>
        </w:rPr>
        <w:t>, “</w:t>
      </w:r>
      <w:r w:rsidR="00B45F84" w:rsidRPr="00B45F84">
        <w:rPr>
          <w:sz w:val="22"/>
          <w:szCs w:val="22"/>
        </w:rPr>
        <w:t>LS on applicable functionality reporting for beam management UE-sided model</w:t>
      </w:r>
      <w:r>
        <w:rPr>
          <w:sz w:val="22"/>
          <w:szCs w:val="22"/>
        </w:rPr>
        <w:t xml:space="preserve">”, </w:t>
      </w:r>
      <w:r w:rsidR="00B45F84">
        <w:rPr>
          <w:rFonts w:hint="eastAsia"/>
          <w:sz w:val="22"/>
          <w:szCs w:val="22"/>
        </w:rPr>
        <w:t>Aug</w:t>
      </w:r>
      <w:r>
        <w:rPr>
          <w:sz w:val="22"/>
          <w:szCs w:val="22"/>
        </w:rPr>
        <w:t>. 202</w:t>
      </w:r>
      <w:r w:rsidR="00B45F84">
        <w:rPr>
          <w:rFonts w:hint="eastAsia"/>
          <w:sz w:val="22"/>
          <w:szCs w:val="22"/>
        </w:rPr>
        <w:t>4</w:t>
      </w:r>
    </w:p>
    <w:p w14:paraId="3575D9DC" w14:textId="2DF2D7EA" w:rsidR="00EB4523" w:rsidRPr="008247F1" w:rsidRDefault="008247F1" w:rsidP="008247F1">
      <w:pPr>
        <w:pStyle w:val="afe"/>
        <w:numPr>
          <w:ilvl w:val="0"/>
          <w:numId w:val="4"/>
        </w:numPr>
        <w:spacing w:afterLines="50" w:after="120"/>
        <w:ind w:leftChars="0"/>
        <w:jc w:val="both"/>
        <w:rPr>
          <w:rFonts w:eastAsia="SimSun"/>
          <w:sz w:val="22"/>
          <w:szCs w:val="22"/>
          <w:lang w:eastAsia="zh-CN"/>
        </w:rPr>
      </w:pPr>
      <w:r w:rsidRPr="004123C3">
        <w:rPr>
          <w:sz w:val="22"/>
          <w:szCs w:val="22"/>
          <w:lang w:eastAsia="zh-CN"/>
        </w:rPr>
        <w:t xml:space="preserve">Technical </w:t>
      </w:r>
      <w:bookmarkStart w:id="8" w:name="specTitle"/>
      <w:r w:rsidRPr="004123C3">
        <w:rPr>
          <w:sz w:val="22"/>
          <w:szCs w:val="22"/>
          <w:lang w:eastAsia="zh-CN"/>
        </w:rPr>
        <w:t>Report 38.842 v0.0.0, “Study on Artificial Intelligence (AI)/Machine Learning (ML) for NR air interface</w:t>
      </w:r>
      <w:bookmarkEnd w:id="8"/>
      <w:r w:rsidRPr="004123C3">
        <w:rPr>
          <w:sz w:val="22"/>
          <w:szCs w:val="22"/>
          <w:lang w:eastAsia="zh-CN"/>
        </w:rPr>
        <w:t>”</w:t>
      </w:r>
    </w:p>
    <w:sectPr w:rsidR="00EB4523" w:rsidRPr="008247F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1ECB9" w14:textId="77777777" w:rsidR="00186022" w:rsidRDefault="00186022">
      <w:r>
        <w:separator/>
      </w:r>
    </w:p>
  </w:endnote>
  <w:endnote w:type="continuationSeparator" w:id="0">
    <w:p w14:paraId="08A66B19" w14:textId="77777777" w:rsidR="00186022" w:rsidRDefault="00186022">
      <w:r>
        <w:continuationSeparator/>
      </w:r>
    </w:p>
  </w:endnote>
  <w:endnote w:type="continuationNotice" w:id="1">
    <w:p w14:paraId="5C381D90" w14:textId="77777777" w:rsidR="00186022" w:rsidRDefault="00186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0230C" w14:textId="77777777" w:rsidR="00186022" w:rsidRDefault="00186022">
      <w:r>
        <w:separator/>
      </w:r>
    </w:p>
  </w:footnote>
  <w:footnote w:type="continuationSeparator" w:id="0">
    <w:p w14:paraId="263D6AB6" w14:textId="77777777" w:rsidR="00186022" w:rsidRDefault="00186022">
      <w:r>
        <w:continuationSeparator/>
      </w:r>
    </w:p>
  </w:footnote>
  <w:footnote w:type="continuationNotice" w:id="1">
    <w:p w14:paraId="5E410F0D" w14:textId="77777777" w:rsidR="00186022" w:rsidRDefault="001860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184B7C"/>
    <w:multiLevelType w:val="hybridMultilevel"/>
    <w:tmpl w:val="120A7782"/>
    <w:lvl w:ilvl="0" w:tplc="14DA6440">
      <w:start w:val="1"/>
      <w:numFmt w:val="bullet"/>
      <w:lvlText w:val="–"/>
      <w:lvlJc w:val="left"/>
      <w:pPr>
        <w:tabs>
          <w:tab w:val="num" w:pos="360"/>
        </w:tabs>
        <w:ind w:left="360" w:hanging="360"/>
      </w:pPr>
      <w:rPr>
        <w:rFonts w:ascii="Times New Roman" w:hAnsi="Times New Roman" w:hint="default"/>
      </w:rPr>
    </w:lvl>
    <w:lvl w:ilvl="1" w:tplc="7480F5B0">
      <w:start w:val="1"/>
      <w:numFmt w:val="bullet"/>
      <w:lvlText w:val="–"/>
      <w:lvlJc w:val="left"/>
      <w:pPr>
        <w:tabs>
          <w:tab w:val="num" w:pos="1080"/>
        </w:tabs>
        <w:ind w:left="1080" w:hanging="360"/>
      </w:pPr>
      <w:rPr>
        <w:rFonts w:ascii="Times New Roman" w:hAnsi="Times New Roman" w:hint="default"/>
      </w:rPr>
    </w:lvl>
    <w:lvl w:ilvl="2" w:tplc="1E7E4A10">
      <w:start w:val="1"/>
      <w:numFmt w:val="bullet"/>
      <w:lvlText w:val="–"/>
      <w:lvlJc w:val="left"/>
      <w:pPr>
        <w:tabs>
          <w:tab w:val="num" w:pos="1800"/>
        </w:tabs>
        <w:ind w:left="1800" w:hanging="360"/>
      </w:pPr>
      <w:rPr>
        <w:rFonts w:ascii="Times New Roman" w:hAnsi="Times New Roman" w:hint="default"/>
      </w:rPr>
    </w:lvl>
    <w:lvl w:ilvl="3" w:tplc="B4F834D0">
      <w:start w:val="1"/>
      <w:numFmt w:val="bullet"/>
      <w:lvlText w:val="–"/>
      <w:lvlJc w:val="left"/>
      <w:pPr>
        <w:tabs>
          <w:tab w:val="num" w:pos="2520"/>
        </w:tabs>
        <w:ind w:left="2520" w:hanging="360"/>
      </w:pPr>
      <w:rPr>
        <w:rFonts w:ascii="Times New Roman" w:hAnsi="Times New Roman" w:hint="default"/>
      </w:rPr>
    </w:lvl>
    <w:lvl w:ilvl="4" w:tplc="74E03E32" w:tentative="1">
      <w:start w:val="1"/>
      <w:numFmt w:val="bullet"/>
      <w:lvlText w:val="–"/>
      <w:lvlJc w:val="left"/>
      <w:pPr>
        <w:tabs>
          <w:tab w:val="num" w:pos="3240"/>
        </w:tabs>
        <w:ind w:left="3240" w:hanging="360"/>
      </w:pPr>
      <w:rPr>
        <w:rFonts w:ascii="Times New Roman" w:hAnsi="Times New Roman" w:hint="default"/>
      </w:rPr>
    </w:lvl>
    <w:lvl w:ilvl="5" w:tplc="822C3A7A" w:tentative="1">
      <w:start w:val="1"/>
      <w:numFmt w:val="bullet"/>
      <w:lvlText w:val="–"/>
      <w:lvlJc w:val="left"/>
      <w:pPr>
        <w:tabs>
          <w:tab w:val="num" w:pos="3960"/>
        </w:tabs>
        <w:ind w:left="3960" w:hanging="360"/>
      </w:pPr>
      <w:rPr>
        <w:rFonts w:ascii="Times New Roman" w:hAnsi="Times New Roman" w:hint="default"/>
      </w:rPr>
    </w:lvl>
    <w:lvl w:ilvl="6" w:tplc="BA1A0DDC" w:tentative="1">
      <w:start w:val="1"/>
      <w:numFmt w:val="bullet"/>
      <w:lvlText w:val="–"/>
      <w:lvlJc w:val="left"/>
      <w:pPr>
        <w:tabs>
          <w:tab w:val="num" w:pos="4680"/>
        </w:tabs>
        <w:ind w:left="4680" w:hanging="360"/>
      </w:pPr>
      <w:rPr>
        <w:rFonts w:ascii="Times New Roman" w:hAnsi="Times New Roman" w:hint="default"/>
      </w:rPr>
    </w:lvl>
    <w:lvl w:ilvl="7" w:tplc="F1782302" w:tentative="1">
      <w:start w:val="1"/>
      <w:numFmt w:val="bullet"/>
      <w:lvlText w:val="–"/>
      <w:lvlJc w:val="left"/>
      <w:pPr>
        <w:tabs>
          <w:tab w:val="num" w:pos="5400"/>
        </w:tabs>
        <w:ind w:left="5400" w:hanging="360"/>
      </w:pPr>
      <w:rPr>
        <w:rFonts w:ascii="Times New Roman" w:hAnsi="Times New Roman" w:hint="default"/>
      </w:rPr>
    </w:lvl>
    <w:lvl w:ilvl="8" w:tplc="52CCE09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C35651"/>
    <w:multiLevelType w:val="hybridMultilevel"/>
    <w:tmpl w:val="1F80D590"/>
    <w:lvl w:ilvl="0" w:tplc="4CD4B8CC">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Times New Roman" w:hAnsi="Times New Roman" w:hint="default"/>
      </w:rPr>
    </w:lvl>
    <w:lvl w:ilvl="2" w:tplc="FFFFFFFF">
      <w:start w:val="1"/>
      <w:numFmt w:val="bullet"/>
      <w:lvlText w:val="–"/>
      <w:lvlJc w:val="left"/>
      <w:pPr>
        <w:tabs>
          <w:tab w:val="num" w:pos="1800"/>
        </w:tabs>
        <w:ind w:left="1800" w:hanging="360"/>
      </w:pPr>
      <w:rPr>
        <w:rFonts w:ascii="Times New Roman" w:hAnsi="Times New Roman" w:hint="default"/>
      </w:rPr>
    </w:lvl>
    <w:lvl w:ilvl="3" w:tplc="FFFFFFFF">
      <w:start w:val="1"/>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Times New Roman" w:hAnsi="Times New Roman" w:hint="default"/>
      </w:rPr>
    </w:lvl>
    <w:lvl w:ilvl="6" w:tplc="FFFFFFFF" w:tentative="1">
      <w:start w:val="1"/>
      <w:numFmt w:val="bullet"/>
      <w:lvlText w:val="–"/>
      <w:lvlJc w:val="left"/>
      <w:pPr>
        <w:tabs>
          <w:tab w:val="num" w:pos="4680"/>
        </w:tabs>
        <w:ind w:left="4680" w:hanging="360"/>
      </w:pPr>
      <w:rPr>
        <w:rFonts w:ascii="Times New Roman" w:hAnsi="Times New Roman" w:hint="default"/>
      </w:rPr>
    </w:lvl>
    <w:lvl w:ilvl="7" w:tplc="FFFFFFFF" w:tentative="1">
      <w:start w:val="1"/>
      <w:numFmt w:val="bullet"/>
      <w:lvlText w:val="–"/>
      <w:lvlJc w:val="left"/>
      <w:pPr>
        <w:tabs>
          <w:tab w:val="num" w:pos="5400"/>
        </w:tabs>
        <w:ind w:left="5400" w:hanging="360"/>
      </w:pPr>
      <w:rPr>
        <w:rFonts w:ascii="Times New Roman" w:hAnsi="Times New Roman" w:hint="default"/>
      </w:rPr>
    </w:lvl>
    <w:lvl w:ilvl="8" w:tplc="FFFFFFFF"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BD5BAC"/>
    <w:multiLevelType w:val="hybridMultilevel"/>
    <w:tmpl w:val="3ED60614"/>
    <w:lvl w:ilvl="0" w:tplc="8FA2A206">
      <w:start w:val="1"/>
      <w:numFmt w:val="bullet"/>
      <w:lvlText w:val="–"/>
      <w:lvlJc w:val="left"/>
      <w:pPr>
        <w:tabs>
          <w:tab w:val="num" w:pos="360"/>
        </w:tabs>
        <w:ind w:left="360" w:hanging="360"/>
      </w:pPr>
      <w:rPr>
        <w:rFonts w:ascii="Times New Roman" w:hAnsi="Times New Roman" w:hint="default"/>
      </w:rPr>
    </w:lvl>
    <w:lvl w:ilvl="1" w:tplc="5F8861EE">
      <w:start w:val="1"/>
      <w:numFmt w:val="bullet"/>
      <w:lvlText w:val="–"/>
      <w:lvlJc w:val="left"/>
      <w:pPr>
        <w:tabs>
          <w:tab w:val="num" w:pos="1080"/>
        </w:tabs>
        <w:ind w:left="1080" w:hanging="360"/>
      </w:pPr>
      <w:rPr>
        <w:rFonts w:ascii="Times New Roman" w:hAnsi="Times New Roman" w:hint="default"/>
      </w:rPr>
    </w:lvl>
    <w:lvl w:ilvl="2" w:tplc="7592E1B2">
      <w:start w:val="1"/>
      <w:numFmt w:val="bullet"/>
      <w:lvlText w:val="–"/>
      <w:lvlJc w:val="left"/>
      <w:pPr>
        <w:tabs>
          <w:tab w:val="num" w:pos="1800"/>
        </w:tabs>
        <w:ind w:left="1800" w:hanging="360"/>
      </w:pPr>
      <w:rPr>
        <w:rFonts w:ascii="Times New Roman" w:hAnsi="Times New Roman" w:hint="default"/>
      </w:rPr>
    </w:lvl>
    <w:lvl w:ilvl="3" w:tplc="F5C07458">
      <w:start w:val="1"/>
      <w:numFmt w:val="bullet"/>
      <w:lvlText w:val="–"/>
      <w:lvlJc w:val="left"/>
      <w:pPr>
        <w:tabs>
          <w:tab w:val="num" w:pos="2520"/>
        </w:tabs>
        <w:ind w:left="2520" w:hanging="360"/>
      </w:pPr>
      <w:rPr>
        <w:rFonts w:ascii="Times New Roman" w:hAnsi="Times New Roman" w:hint="default"/>
      </w:rPr>
    </w:lvl>
    <w:lvl w:ilvl="4" w:tplc="CCDA8480" w:tentative="1">
      <w:start w:val="1"/>
      <w:numFmt w:val="bullet"/>
      <w:lvlText w:val="–"/>
      <w:lvlJc w:val="left"/>
      <w:pPr>
        <w:tabs>
          <w:tab w:val="num" w:pos="3240"/>
        </w:tabs>
        <w:ind w:left="3240" w:hanging="360"/>
      </w:pPr>
      <w:rPr>
        <w:rFonts w:ascii="Times New Roman" w:hAnsi="Times New Roman" w:hint="default"/>
      </w:rPr>
    </w:lvl>
    <w:lvl w:ilvl="5" w:tplc="A658E702" w:tentative="1">
      <w:start w:val="1"/>
      <w:numFmt w:val="bullet"/>
      <w:lvlText w:val="–"/>
      <w:lvlJc w:val="left"/>
      <w:pPr>
        <w:tabs>
          <w:tab w:val="num" w:pos="3960"/>
        </w:tabs>
        <w:ind w:left="3960" w:hanging="360"/>
      </w:pPr>
      <w:rPr>
        <w:rFonts w:ascii="Times New Roman" w:hAnsi="Times New Roman" w:hint="default"/>
      </w:rPr>
    </w:lvl>
    <w:lvl w:ilvl="6" w:tplc="C14279F0" w:tentative="1">
      <w:start w:val="1"/>
      <w:numFmt w:val="bullet"/>
      <w:lvlText w:val="–"/>
      <w:lvlJc w:val="left"/>
      <w:pPr>
        <w:tabs>
          <w:tab w:val="num" w:pos="4680"/>
        </w:tabs>
        <w:ind w:left="4680" w:hanging="360"/>
      </w:pPr>
      <w:rPr>
        <w:rFonts w:ascii="Times New Roman" w:hAnsi="Times New Roman" w:hint="default"/>
      </w:rPr>
    </w:lvl>
    <w:lvl w:ilvl="7" w:tplc="6B8EB4A8" w:tentative="1">
      <w:start w:val="1"/>
      <w:numFmt w:val="bullet"/>
      <w:lvlText w:val="–"/>
      <w:lvlJc w:val="left"/>
      <w:pPr>
        <w:tabs>
          <w:tab w:val="num" w:pos="5400"/>
        </w:tabs>
        <w:ind w:left="5400" w:hanging="360"/>
      </w:pPr>
      <w:rPr>
        <w:rFonts w:ascii="Times New Roman" w:hAnsi="Times New Roman" w:hint="default"/>
      </w:rPr>
    </w:lvl>
    <w:lvl w:ilvl="8" w:tplc="1D6C3852"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69742522">
    <w:abstractNumId w:val="0"/>
  </w:num>
  <w:num w:numId="2" w16cid:durableId="432097386">
    <w:abstractNumId w:val="11"/>
  </w:num>
  <w:num w:numId="3" w16cid:durableId="1303730563">
    <w:abstractNumId w:val="6"/>
  </w:num>
  <w:num w:numId="4" w16cid:durableId="1713656572">
    <w:abstractNumId w:val="3"/>
  </w:num>
  <w:num w:numId="5" w16cid:durableId="1679193609">
    <w:abstractNumId w:val="14"/>
  </w:num>
  <w:num w:numId="6" w16cid:durableId="676151264">
    <w:abstractNumId w:val="10"/>
  </w:num>
  <w:num w:numId="7" w16cid:durableId="837501767">
    <w:abstractNumId w:val="4"/>
  </w:num>
  <w:num w:numId="8" w16cid:durableId="668413182">
    <w:abstractNumId w:val="1"/>
  </w:num>
  <w:num w:numId="9" w16cid:durableId="671418246">
    <w:abstractNumId w:val="12"/>
  </w:num>
  <w:num w:numId="10" w16cid:durableId="32968445">
    <w:abstractNumId w:val="7"/>
  </w:num>
  <w:num w:numId="11" w16cid:durableId="198471472">
    <w:abstractNumId w:val="15"/>
  </w:num>
  <w:num w:numId="12" w16cid:durableId="1250386399">
    <w:abstractNumId w:val="8"/>
  </w:num>
  <w:num w:numId="13" w16cid:durableId="683819755">
    <w:abstractNumId w:val="13"/>
  </w:num>
  <w:num w:numId="14" w16cid:durableId="22560674">
    <w:abstractNumId w:val="2"/>
  </w:num>
  <w:num w:numId="15" w16cid:durableId="278297140">
    <w:abstractNumId w:val="9"/>
  </w:num>
  <w:num w:numId="16" w16cid:durableId="56295741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16E"/>
    <w:rsid w:val="00043CE6"/>
    <w:rsid w:val="00043E91"/>
    <w:rsid w:val="00044259"/>
    <w:rsid w:val="000445C0"/>
    <w:rsid w:val="0004496E"/>
    <w:rsid w:val="00044B96"/>
    <w:rsid w:val="00045994"/>
    <w:rsid w:val="00045E79"/>
    <w:rsid w:val="0004617F"/>
    <w:rsid w:val="0004620F"/>
    <w:rsid w:val="00046576"/>
    <w:rsid w:val="00046BD6"/>
    <w:rsid w:val="00046C36"/>
    <w:rsid w:val="00047258"/>
    <w:rsid w:val="000473AF"/>
    <w:rsid w:val="000474F1"/>
    <w:rsid w:val="0004785C"/>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7D5"/>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609"/>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495"/>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612"/>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F2C"/>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A09"/>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0F9A"/>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6F2"/>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AF"/>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022"/>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850"/>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087"/>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62B"/>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157"/>
    <w:rsid w:val="00206217"/>
    <w:rsid w:val="0020637C"/>
    <w:rsid w:val="0020744F"/>
    <w:rsid w:val="0020746F"/>
    <w:rsid w:val="00207591"/>
    <w:rsid w:val="002077C0"/>
    <w:rsid w:val="00207B54"/>
    <w:rsid w:val="00207C49"/>
    <w:rsid w:val="002101EB"/>
    <w:rsid w:val="0021080D"/>
    <w:rsid w:val="00210B76"/>
    <w:rsid w:val="0021156E"/>
    <w:rsid w:val="00211AC3"/>
    <w:rsid w:val="002121F8"/>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5DD"/>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CF1"/>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58A"/>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95"/>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6D9D"/>
    <w:rsid w:val="002A7210"/>
    <w:rsid w:val="002A793F"/>
    <w:rsid w:val="002A7FA3"/>
    <w:rsid w:val="002B0222"/>
    <w:rsid w:val="002B096F"/>
    <w:rsid w:val="002B0A76"/>
    <w:rsid w:val="002B0F4C"/>
    <w:rsid w:val="002B1254"/>
    <w:rsid w:val="002B1321"/>
    <w:rsid w:val="002B1DCF"/>
    <w:rsid w:val="002B2035"/>
    <w:rsid w:val="002B2210"/>
    <w:rsid w:val="002B2385"/>
    <w:rsid w:val="002B26CD"/>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BCD"/>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27"/>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53E"/>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B23"/>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1E3A"/>
    <w:rsid w:val="00301F1C"/>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4C24"/>
    <w:rsid w:val="0033554D"/>
    <w:rsid w:val="0033571F"/>
    <w:rsid w:val="00335986"/>
    <w:rsid w:val="00336098"/>
    <w:rsid w:val="00337209"/>
    <w:rsid w:val="003372D4"/>
    <w:rsid w:val="00337408"/>
    <w:rsid w:val="0033746E"/>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7B"/>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749"/>
    <w:rsid w:val="00365829"/>
    <w:rsid w:val="00365CAB"/>
    <w:rsid w:val="00365EB3"/>
    <w:rsid w:val="003666A0"/>
    <w:rsid w:val="003667C4"/>
    <w:rsid w:val="00366FF7"/>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2CA"/>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88F"/>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3B5"/>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E4C"/>
    <w:rsid w:val="003C4F71"/>
    <w:rsid w:val="003C4FCB"/>
    <w:rsid w:val="003C520B"/>
    <w:rsid w:val="003C5339"/>
    <w:rsid w:val="003C5BBD"/>
    <w:rsid w:val="003C5C8A"/>
    <w:rsid w:val="003C6380"/>
    <w:rsid w:val="003C66D0"/>
    <w:rsid w:val="003C6833"/>
    <w:rsid w:val="003C72A6"/>
    <w:rsid w:val="003C73CD"/>
    <w:rsid w:val="003C7725"/>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6E92"/>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0C"/>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B9"/>
    <w:rsid w:val="00422E43"/>
    <w:rsid w:val="00422F00"/>
    <w:rsid w:val="0042318D"/>
    <w:rsid w:val="004233B6"/>
    <w:rsid w:val="00423704"/>
    <w:rsid w:val="00423C95"/>
    <w:rsid w:val="00423E62"/>
    <w:rsid w:val="00424057"/>
    <w:rsid w:val="0042410A"/>
    <w:rsid w:val="004242D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608"/>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4D5"/>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4B2"/>
    <w:rsid w:val="004A6999"/>
    <w:rsid w:val="004A6C02"/>
    <w:rsid w:val="004A74F2"/>
    <w:rsid w:val="004A76FF"/>
    <w:rsid w:val="004A792D"/>
    <w:rsid w:val="004A7C9F"/>
    <w:rsid w:val="004B017C"/>
    <w:rsid w:val="004B0294"/>
    <w:rsid w:val="004B04F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D00"/>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63"/>
    <w:rsid w:val="004F5DE9"/>
    <w:rsid w:val="004F5EDE"/>
    <w:rsid w:val="004F5F14"/>
    <w:rsid w:val="004F6530"/>
    <w:rsid w:val="004F6B2B"/>
    <w:rsid w:val="004F6BCE"/>
    <w:rsid w:val="004F7086"/>
    <w:rsid w:val="004F75C8"/>
    <w:rsid w:val="004F7810"/>
    <w:rsid w:val="004F7F65"/>
    <w:rsid w:val="0050055A"/>
    <w:rsid w:val="00500961"/>
    <w:rsid w:val="00500B9D"/>
    <w:rsid w:val="00500D7C"/>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A68"/>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17F65"/>
    <w:rsid w:val="005204AD"/>
    <w:rsid w:val="005204E6"/>
    <w:rsid w:val="00520736"/>
    <w:rsid w:val="005207B3"/>
    <w:rsid w:val="00520AB7"/>
    <w:rsid w:val="00520BE8"/>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4D5E"/>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3E7F"/>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52C"/>
    <w:rsid w:val="005816EB"/>
    <w:rsid w:val="005819D6"/>
    <w:rsid w:val="00581C17"/>
    <w:rsid w:val="00581D34"/>
    <w:rsid w:val="00581FA5"/>
    <w:rsid w:val="005821B6"/>
    <w:rsid w:val="00582394"/>
    <w:rsid w:val="005828D0"/>
    <w:rsid w:val="005831D1"/>
    <w:rsid w:val="005831F3"/>
    <w:rsid w:val="00583201"/>
    <w:rsid w:val="00583211"/>
    <w:rsid w:val="0058326D"/>
    <w:rsid w:val="00583DB3"/>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036"/>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4E66"/>
    <w:rsid w:val="005A52CD"/>
    <w:rsid w:val="005A542D"/>
    <w:rsid w:val="005A5671"/>
    <w:rsid w:val="005A58E7"/>
    <w:rsid w:val="005A5A76"/>
    <w:rsid w:val="005A5B5E"/>
    <w:rsid w:val="005A5D06"/>
    <w:rsid w:val="005A5E03"/>
    <w:rsid w:val="005A6566"/>
    <w:rsid w:val="005A69AB"/>
    <w:rsid w:val="005A6D85"/>
    <w:rsid w:val="005A70CA"/>
    <w:rsid w:val="005A75E5"/>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F99"/>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6A0"/>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4DD"/>
    <w:rsid w:val="00627D29"/>
    <w:rsid w:val="00630591"/>
    <w:rsid w:val="00630AD0"/>
    <w:rsid w:val="00630D2B"/>
    <w:rsid w:val="00630EE9"/>
    <w:rsid w:val="006315B1"/>
    <w:rsid w:val="00631657"/>
    <w:rsid w:val="006316D6"/>
    <w:rsid w:val="006318AF"/>
    <w:rsid w:val="006318D6"/>
    <w:rsid w:val="00631F20"/>
    <w:rsid w:val="00632108"/>
    <w:rsid w:val="00632225"/>
    <w:rsid w:val="00632940"/>
    <w:rsid w:val="0063297B"/>
    <w:rsid w:val="00632E2E"/>
    <w:rsid w:val="00632EA6"/>
    <w:rsid w:val="0063329E"/>
    <w:rsid w:val="006337EB"/>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11"/>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474"/>
    <w:rsid w:val="006439BD"/>
    <w:rsid w:val="00643A89"/>
    <w:rsid w:val="006440E1"/>
    <w:rsid w:val="006444C3"/>
    <w:rsid w:val="00644602"/>
    <w:rsid w:val="006446FC"/>
    <w:rsid w:val="00644945"/>
    <w:rsid w:val="00644FFB"/>
    <w:rsid w:val="00645305"/>
    <w:rsid w:val="00645609"/>
    <w:rsid w:val="00645E72"/>
    <w:rsid w:val="0064662C"/>
    <w:rsid w:val="00646647"/>
    <w:rsid w:val="00646AC7"/>
    <w:rsid w:val="00646E5D"/>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079"/>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608"/>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9740B"/>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517"/>
    <w:rsid w:val="006B1C2E"/>
    <w:rsid w:val="006B1DB1"/>
    <w:rsid w:val="006B1E8A"/>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799"/>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011"/>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754"/>
    <w:rsid w:val="00700AD5"/>
    <w:rsid w:val="00700B12"/>
    <w:rsid w:val="00700CBF"/>
    <w:rsid w:val="007010E8"/>
    <w:rsid w:val="00701BA9"/>
    <w:rsid w:val="00701EBC"/>
    <w:rsid w:val="00702877"/>
    <w:rsid w:val="00703368"/>
    <w:rsid w:val="00703932"/>
    <w:rsid w:val="00704A6D"/>
    <w:rsid w:val="00704A70"/>
    <w:rsid w:val="00704D4A"/>
    <w:rsid w:val="00705813"/>
    <w:rsid w:val="00705A46"/>
    <w:rsid w:val="00705BA8"/>
    <w:rsid w:val="00705C9C"/>
    <w:rsid w:val="00705CB5"/>
    <w:rsid w:val="007063E1"/>
    <w:rsid w:val="007066AC"/>
    <w:rsid w:val="00706741"/>
    <w:rsid w:val="00707034"/>
    <w:rsid w:val="007071A6"/>
    <w:rsid w:val="00707583"/>
    <w:rsid w:val="0070793C"/>
    <w:rsid w:val="007079BA"/>
    <w:rsid w:val="00707A88"/>
    <w:rsid w:val="00707D6D"/>
    <w:rsid w:val="0071045B"/>
    <w:rsid w:val="007104D3"/>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565"/>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86D"/>
    <w:rsid w:val="00726FDF"/>
    <w:rsid w:val="00727101"/>
    <w:rsid w:val="007276D5"/>
    <w:rsid w:val="00727B67"/>
    <w:rsid w:val="0073013F"/>
    <w:rsid w:val="007307E6"/>
    <w:rsid w:val="0073083B"/>
    <w:rsid w:val="00730892"/>
    <w:rsid w:val="00730AC0"/>
    <w:rsid w:val="00730C30"/>
    <w:rsid w:val="00730D8B"/>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8A1"/>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4E64"/>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25"/>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67F"/>
    <w:rsid w:val="0079771F"/>
    <w:rsid w:val="0079782C"/>
    <w:rsid w:val="00797831"/>
    <w:rsid w:val="007A0661"/>
    <w:rsid w:val="007A0903"/>
    <w:rsid w:val="007A0AA3"/>
    <w:rsid w:val="007A11E8"/>
    <w:rsid w:val="007A1610"/>
    <w:rsid w:val="007A1630"/>
    <w:rsid w:val="007A1BA3"/>
    <w:rsid w:val="007A1E35"/>
    <w:rsid w:val="007A25A6"/>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49C"/>
    <w:rsid w:val="007C1905"/>
    <w:rsid w:val="007C1974"/>
    <w:rsid w:val="007C1F01"/>
    <w:rsid w:val="007C21A3"/>
    <w:rsid w:val="007C21BE"/>
    <w:rsid w:val="007C23C5"/>
    <w:rsid w:val="007C2465"/>
    <w:rsid w:val="007C26B1"/>
    <w:rsid w:val="007C26F4"/>
    <w:rsid w:val="007C2D6F"/>
    <w:rsid w:val="007C2ED4"/>
    <w:rsid w:val="007C311A"/>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6E"/>
    <w:rsid w:val="007C63E7"/>
    <w:rsid w:val="007C6A40"/>
    <w:rsid w:val="007C6DA8"/>
    <w:rsid w:val="007C6F56"/>
    <w:rsid w:val="007C7011"/>
    <w:rsid w:val="007C7043"/>
    <w:rsid w:val="007C71B2"/>
    <w:rsid w:val="007C79BC"/>
    <w:rsid w:val="007C7F2A"/>
    <w:rsid w:val="007C7F82"/>
    <w:rsid w:val="007D03CE"/>
    <w:rsid w:val="007D0F7C"/>
    <w:rsid w:val="007D0FF3"/>
    <w:rsid w:val="007D1938"/>
    <w:rsid w:val="007D1C21"/>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97"/>
    <w:rsid w:val="007D53D4"/>
    <w:rsid w:val="007D5625"/>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074"/>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669"/>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174"/>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43D"/>
    <w:rsid w:val="008235AD"/>
    <w:rsid w:val="00823965"/>
    <w:rsid w:val="00823FBC"/>
    <w:rsid w:val="00824306"/>
    <w:rsid w:val="008243CE"/>
    <w:rsid w:val="00824547"/>
    <w:rsid w:val="008247F1"/>
    <w:rsid w:val="00824EB2"/>
    <w:rsid w:val="00824F86"/>
    <w:rsid w:val="0082548D"/>
    <w:rsid w:val="008260DE"/>
    <w:rsid w:val="00826163"/>
    <w:rsid w:val="00826562"/>
    <w:rsid w:val="00826BAC"/>
    <w:rsid w:val="00826FBC"/>
    <w:rsid w:val="008271D4"/>
    <w:rsid w:val="00827532"/>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CB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A56"/>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E15"/>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0F6E"/>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97"/>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67A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88F"/>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77A"/>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033"/>
    <w:rsid w:val="00902C1C"/>
    <w:rsid w:val="00902C5C"/>
    <w:rsid w:val="00902E40"/>
    <w:rsid w:val="0090302A"/>
    <w:rsid w:val="00903320"/>
    <w:rsid w:val="0090338D"/>
    <w:rsid w:val="00903405"/>
    <w:rsid w:val="009034FE"/>
    <w:rsid w:val="009039C7"/>
    <w:rsid w:val="009041B6"/>
    <w:rsid w:val="0090421C"/>
    <w:rsid w:val="0090470D"/>
    <w:rsid w:val="009056FB"/>
    <w:rsid w:val="009057E7"/>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5D67"/>
    <w:rsid w:val="00926073"/>
    <w:rsid w:val="0092662C"/>
    <w:rsid w:val="00926806"/>
    <w:rsid w:val="009268FB"/>
    <w:rsid w:val="009269EC"/>
    <w:rsid w:val="00926A9B"/>
    <w:rsid w:val="009273EC"/>
    <w:rsid w:val="009274CF"/>
    <w:rsid w:val="00927792"/>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A89"/>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6B8"/>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4C4"/>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E2A"/>
    <w:rsid w:val="009D504E"/>
    <w:rsid w:val="009D5318"/>
    <w:rsid w:val="009D5380"/>
    <w:rsid w:val="009D651C"/>
    <w:rsid w:val="009D68B3"/>
    <w:rsid w:val="009D6914"/>
    <w:rsid w:val="009D75F6"/>
    <w:rsid w:val="009D79F1"/>
    <w:rsid w:val="009D7E2C"/>
    <w:rsid w:val="009D7F98"/>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496B"/>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711"/>
    <w:rsid w:val="00A349A1"/>
    <w:rsid w:val="00A350B1"/>
    <w:rsid w:val="00A35281"/>
    <w:rsid w:val="00A3563E"/>
    <w:rsid w:val="00A35647"/>
    <w:rsid w:val="00A35D03"/>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743"/>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4CAF"/>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157"/>
    <w:rsid w:val="00A84455"/>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5A8"/>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06B"/>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8FE"/>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192"/>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39"/>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7BF"/>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7DB"/>
    <w:rsid w:val="00B338BD"/>
    <w:rsid w:val="00B33BB6"/>
    <w:rsid w:val="00B33BCB"/>
    <w:rsid w:val="00B33EA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84"/>
    <w:rsid w:val="00B45FDB"/>
    <w:rsid w:val="00B4684B"/>
    <w:rsid w:val="00B475DF"/>
    <w:rsid w:val="00B47719"/>
    <w:rsid w:val="00B47D2C"/>
    <w:rsid w:val="00B47E27"/>
    <w:rsid w:val="00B47FC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302"/>
    <w:rsid w:val="00B554E2"/>
    <w:rsid w:val="00B554F6"/>
    <w:rsid w:val="00B5576F"/>
    <w:rsid w:val="00B558B4"/>
    <w:rsid w:val="00B558CC"/>
    <w:rsid w:val="00B55CDA"/>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1EA"/>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66B"/>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AEB"/>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02A5"/>
    <w:rsid w:val="00BC1B4D"/>
    <w:rsid w:val="00BC292B"/>
    <w:rsid w:val="00BC2968"/>
    <w:rsid w:val="00BC2A77"/>
    <w:rsid w:val="00BC2A82"/>
    <w:rsid w:val="00BC30B7"/>
    <w:rsid w:val="00BC31AE"/>
    <w:rsid w:val="00BC3587"/>
    <w:rsid w:val="00BC370F"/>
    <w:rsid w:val="00BC41A0"/>
    <w:rsid w:val="00BC4424"/>
    <w:rsid w:val="00BC6129"/>
    <w:rsid w:val="00BC6250"/>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BD7"/>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1ED"/>
    <w:rsid w:val="00BE34B8"/>
    <w:rsid w:val="00BE3534"/>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2AB"/>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47A"/>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8F8"/>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1B2"/>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2"/>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8F"/>
    <w:rsid w:val="00C804BD"/>
    <w:rsid w:val="00C80C24"/>
    <w:rsid w:val="00C80E40"/>
    <w:rsid w:val="00C81179"/>
    <w:rsid w:val="00C814C3"/>
    <w:rsid w:val="00C81B05"/>
    <w:rsid w:val="00C81B2E"/>
    <w:rsid w:val="00C81DB2"/>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477"/>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A1"/>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82B"/>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A79"/>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D26"/>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33"/>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2C"/>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57FA0"/>
    <w:rsid w:val="00D6021B"/>
    <w:rsid w:val="00D60263"/>
    <w:rsid w:val="00D603B8"/>
    <w:rsid w:val="00D60CA9"/>
    <w:rsid w:val="00D60FAC"/>
    <w:rsid w:val="00D6120F"/>
    <w:rsid w:val="00D613BE"/>
    <w:rsid w:val="00D615AE"/>
    <w:rsid w:val="00D6187E"/>
    <w:rsid w:val="00D61926"/>
    <w:rsid w:val="00D61E9B"/>
    <w:rsid w:val="00D61F82"/>
    <w:rsid w:val="00D622F0"/>
    <w:rsid w:val="00D62429"/>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B7F"/>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46F"/>
    <w:rsid w:val="00D757E5"/>
    <w:rsid w:val="00D76526"/>
    <w:rsid w:val="00D76979"/>
    <w:rsid w:val="00D76A92"/>
    <w:rsid w:val="00D76C9B"/>
    <w:rsid w:val="00D76DAE"/>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77D"/>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C61"/>
    <w:rsid w:val="00DA5F55"/>
    <w:rsid w:val="00DA6337"/>
    <w:rsid w:val="00DA6936"/>
    <w:rsid w:val="00DA713C"/>
    <w:rsid w:val="00DA7881"/>
    <w:rsid w:val="00DA78E3"/>
    <w:rsid w:val="00DB038E"/>
    <w:rsid w:val="00DB045D"/>
    <w:rsid w:val="00DB071F"/>
    <w:rsid w:val="00DB0DA6"/>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27"/>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245"/>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30A"/>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179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493"/>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2EF9"/>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70C"/>
    <w:rsid w:val="00E46999"/>
    <w:rsid w:val="00E46FB0"/>
    <w:rsid w:val="00E4737F"/>
    <w:rsid w:val="00E47C9F"/>
    <w:rsid w:val="00E502A7"/>
    <w:rsid w:val="00E502E2"/>
    <w:rsid w:val="00E505B3"/>
    <w:rsid w:val="00E505F4"/>
    <w:rsid w:val="00E509B7"/>
    <w:rsid w:val="00E50C2F"/>
    <w:rsid w:val="00E5127A"/>
    <w:rsid w:val="00E514DC"/>
    <w:rsid w:val="00E51945"/>
    <w:rsid w:val="00E51954"/>
    <w:rsid w:val="00E51A48"/>
    <w:rsid w:val="00E51F12"/>
    <w:rsid w:val="00E52900"/>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3CC"/>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DDE"/>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19"/>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CC"/>
    <w:rsid w:val="00E963C2"/>
    <w:rsid w:val="00E9688B"/>
    <w:rsid w:val="00E96CCE"/>
    <w:rsid w:val="00E96E00"/>
    <w:rsid w:val="00E96E31"/>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106"/>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23"/>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48"/>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927"/>
    <w:rsid w:val="00ED1B9A"/>
    <w:rsid w:val="00ED1CFC"/>
    <w:rsid w:val="00ED2A6C"/>
    <w:rsid w:val="00ED322A"/>
    <w:rsid w:val="00ED3714"/>
    <w:rsid w:val="00ED387A"/>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7A"/>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D07"/>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8E"/>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4FE"/>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719"/>
    <w:rsid w:val="00F2388B"/>
    <w:rsid w:val="00F23BBC"/>
    <w:rsid w:val="00F23C03"/>
    <w:rsid w:val="00F23C60"/>
    <w:rsid w:val="00F248B1"/>
    <w:rsid w:val="00F25122"/>
    <w:rsid w:val="00F256A3"/>
    <w:rsid w:val="00F25E2C"/>
    <w:rsid w:val="00F25F23"/>
    <w:rsid w:val="00F26A74"/>
    <w:rsid w:val="00F26CDD"/>
    <w:rsid w:val="00F274AE"/>
    <w:rsid w:val="00F277EA"/>
    <w:rsid w:val="00F27A86"/>
    <w:rsid w:val="00F27D03"/>
    <w:rsid w:val="00F30170"/>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C7A"/>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67F36"/>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458"/>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89E"/>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59D"/>
    <w:rsid w:val="00FA662E"/>
    <w:rsid w:val="00FA67AA"/>
    <w:rsid w:val="00FA68E6"/>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70"/>
    <w:rsid w:val="00FC21A4"/>
    <w:rsid w:val="00FC224C"/>
    <w:rsid w:val="00FC2460"/>
    <w:rsid w:val="00FC266E"/>
    <w:rsid w:val="00FC26A8"/>
    <w:rsid w:val="00FC26D3"/>
    <w:rsid w:val="00FC2876"/>
    <w:rsid w:val="00FC2C22"/>
    <w:rsid w:val="00FC36BD"/>
    <w:rsid w:val="00FC385E"/>
    <w:rsid w:val="00FC3D75"/>
    <w:rsid w:val="00FC418A"/>
    <w:rsid w:val="00FC44DF"/>
    <w:rsid w:val="00FC4AF3"/>
    <w:rsid w:val="00FC50CE"/>
    <w:rsid w:val="00FC5262"/>
    <w:rsid w:val="00FC52B1"/>
    <w:rsid w:val="00FC534D"/>
    <w:rsid w:val="00FC56B8"/>
    <w:rsid w:val="00FC5FEA"/>
    <w:rsid w:val="00FC601B"/>
    <w:rsid w:val="00FC6D0F"/>
    <w:rsid w:val="00FC73ED"/>
    <w:rsid w:val="00FC7465"/>
    <w:rsid w:val="00FC77F2"/>
    <w:rsid w:val="00FC7BA7"/>
    <w:rsid w:val="00FC7C36"/>
    <w:rsid w:val="00FD0308"/>
    <w:rsid w:val="00FD043F"/>
    <w:rsid w:val="00FD0AF8"/>
    <w:rsid w:val="00FD0C81"/>
    <w:rsid w:val="00FD0EBA"/>
    <w:rsid w:val="00FD108D"/>
    <w:rsid w:val="00FD11A1"/>
    <w:rsid w:val="00FD1528"/>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128"/>
    <w:rsid w:val="00FE0275"/>
    <w:rsid w:val="00FE04B7"/>
    <w:rsid w:val="00FE05A4"/>
    <w:rsid w:val="00FE0C01"/>
    <w:rsid w:val="00FE0C9D"/>
    <w:rsid w:val="00FE104D"/>
    <w:rsid w:val="00FE108A"/>
    <w:rsid w:val="00FE109C"/>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2798"/>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42C25D5"/>
  <w15:docId w15:val="{594B2F03-CF3D-43AF-8AA0-6C7B675D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uiPriority w:val="99"/>
    <w:qFormat/>
    <w:rsid w:val="00047258"/>
    <w:pPr>
      <w:numPr>
        <w:numId w:val="9"/>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 w:type="paragraph" w:customStyle="1" w:styleId="pf0">
    <w:name w:val="pf0"/>
    <w:basedOn w:val="a1"/>
    <w:rsid w:val="0025258A"/>
    <w:pPr>
      <w:widowControl w:val="0"/>
      <w:spacing w:before="100" w:beforeAutospacing="1" w:after="100" w:afterAutospacing="1"/>
      <w:jc w:val="both"/>
    </w:pPr>
    <w:rPr>
      <w:rFonts w:eastAsiaTheme="minorEastAsia"/>
      <w:kern w:val="2"/>
      <w:szCs w:val="24"/>
      <w:lang w:val="en-US" w:eastAsia="en-US"/>
    </w:rPr>
  </w:style>
  <w:style w:type="character" w:customStyle="1" w:styleId="ui-provider">
    <w:name w:val="ui-provider"/>
    <w:basedOn w:val="a2"/>
    <w:rsid w:val="0025258A"/>
  </w:style>
  <w:style w:type="table" w:customStyle="1" w:styleId="TableGrid9">
    <w:name w:val="Table Grid9"/>
    <w:basedOn w:val="a3"/>
    <w:uiPriority w:val="39"/>
    <w:qFormat/>
    <w:rsid w:val="0025258A"/>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77162">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34503331">
      <w:bodyDiv w:val="1"/>
      <w:marLeft w:val="0"/>
      <w:marRight w:val="0"/>
      <w:marTop w:val="0"/>
      <w:marBottom w:val="0"/>
      <w:divBdr>
        <w:top w:val="none" w:sz="0" w:space="0" w:color="auto"/>
        <w:left w:val="none" w:sz="0" w:space="0" w:color="auto"/>
        <w:bottom w:val="none" w:sz="0" w:space="0" w:color="auto"/>
        <w:right w:val="none" w:sz="0" w:space="0" w:color="auto"/>
      </w:divBdr>
      <w:divsChild>
        <w:div w:id="1102070152">
          <w:marLeft w:val="1685"/>
          <w:marRight w:val="0"/>
          <w:marTop w:val="72"/>
          <w:marBottom w:val="0"/>
          <w:divBdr>
            <w:top w:val="none" w:sz="0" w:space="0" w:color="auto"/>
            <w:left w:val="none" w:sz="0" w:space="0" w:color="auto"/>
            <w:bottom w:val="none" w:sz="0" w:space="0" w:color="auto"/>
            <w:right w:val="none" w:sz="0" w:space="0" w:color="auto"/>
          </w:divBdr>
        </w:div>
        <w:div w:id="1001548914">
          <w:marLeft w:val="1685"/>
          <w:marRight w:val="0"/>
          <w:marTop w:val="72"/>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208789">
      <w:bodyDiv w:val="1"/>
      <w:marLeft w:val="0"/>
      <w:marRight w:val="0"/>
      <w:marTop w:val="0"/>
      <w:marBottom w:val="0"/>
      <w:divBdr>
        <w:top w:val="none" w:sz="0" w:space="0" w:color="auto"/>
        <w:left w:val="none" w:sz="0" w:space="0" w:color="auto"/>
        <w:bottom w:val="none" w:sz="0" w:space="0" w:color="auto"/>
        <w:right w:val="none" w:sz="0" w:space="0" w:color="auto"/>
      </w:divBdr>
      <w:divsChild>
        <w:div w:id="2029064761">
          <w:marLeft w:val="1685"/>
          <w:marRight w:val="0"/>
          <w:marTop w:val="72"/>
          <w:marBottom w:val="0"/>
          <w:divBdr>
            <w:top w:val="none" w:sz="0" w:space="0" w:color="auto"/>
            <w:left w:val="none" w:sz="0" w:space="0" w:color="auto"/>
            <w:bottom w:val="none" w:sz="0" w:space="0" w:color="auto"/>
            <w:right w:val="none" w:sz="0" w:space="0" w:color="auto"/>
          </w:divBdr>
        </w:div>
        <w:div w:id="1159537495">
          <w:marLeft w:val="1685"/>
          <w:marRight w:val="0"/>
          <w:marTop w:val="72"/>
          <w:marBottom w:val="0"/>
          <w:divBdr>
            <w:top w:val="none" w:sz="0" w:space="0" w:color="auto"/>
            <w:left w:val="none" w:sz="0" w:space="0" w:color="auto"/>
            <w:bottom w:val="none" w:sz="0" w:space="0" w:color="auto"/>
            <w:right w:val="none" w:sz="0" w:space="0" w:color="auto"/>
          </w:divBdr>
        </w:div>
        <w:div w:id="902837401">
          <w:marLeft w:val="1685"/>
          <w:marRight w:val="0"/>
          <w:marTop w:val="72"/>
          <w:marBottom w:val="0"/>
          <w:divBdr>
            <w:top w:val="none" w:sz="0" w:space="0" w:color="auto"/>
            <w:left w:val="none" w:sz="0" w:space="0" w:color="auto"/>
            <w:bottom w:val="none" w:sz="0" w:space="0" w:color="auto"/>
            <w:right w:val="none" w:sz="0" w:space="0" w:color="auto"/>
          </w:divBdr>
        </w:div>
        <w:div w:id="1191064473">
          <w:marLeft w:val="1685"/>
          <w:marRight w:val="0"/>
          <w:marTop w:val="72"/>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3125657">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9850">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2822349">
      <w:bodyDiv w:val="1"/>
      <w:marLeft w:val="0"/>
      <w:marRight w:val="0"/>
      <w:marTop w:val="0"/>
      <w:marBottom w:val="0"/>
      <w:divBdr>
        <w:top w:val="none" w:sz="0" w:space="0" w:color="auto"/>
        <w:left w:val="none" w:sz="0" w:space="0" w:color="auto"/>
        <w:bottom w:val="none" w:sz="0" w:space="0" w:color="auto"/>
        <w:right w:val="none" w:sz="0" w:space="0" w:color="auto"/>
      </w:divBdr>
      <w:divsChild>
        <w:div w:id="1364750482">
          <w:marLeft w:val="1685"/>
          <w:marRight w:val="0"/>
          <w:marTop w:val="72"/>
          <w:marBottom w:val="0"/>
          <w:divBdr>
            <w:top w:val="none" w:sz="0" w:space="0" w:color="auto"/>
            <w:left w:val="none" w:sz="0" w:space="0" w:color="auto"/>
            <w:bottom w:val="none" w:sz="0" w:space="0" w:color="auto"/>
            <w:right w:val="none" w:sz="0" w:space="0" w:color="auto"/>
          </w:divBdr>
        </w:div>
        <w:div w:id="661736754">
          <w:marLeft w:val="1685"/>
          <w:marRight w:val="0"/>
          <w:marTop w:val="72"/>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1245525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0912623">
      <w:bodyDiv w:val="1"/>
      <w:marLeft w:val="0"/>
      <w:marRight w:val="0"/>
      <w:marTop w:val="0"/>
      <w:marBottom w:val="0"/>
      <w:divBdr>
        <w:top w:val="none" w:sz="0" w:space="0" w:color="auto"/>
        <w:left w:val="none" w:sz="0" w:space="0" w:color="auto"/>
        <w:bottom w:val="none" w:sz="0" w:space="0" w:color="auto"/>
        <w:right w:val="none" w:sz="0" w:space="0" w:color="auto"/>
      </w:divBdr>
      <w:divsChild>
        <w:div w:id="172185000">
          <w:marLeft w:val="1310"/>
          <w:marRight w:val="0"/>
          <w:marTop w:val="72"/>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222742">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996829">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10256">
      <w:bodyDiv w:val="1"/>
      <w:marLeft w:val="0"/>
      <w:marRight w:val="0"/>
      <w:marTop w:val="0"/>
      <w:marBottom w:val="0"/>
      <w:divBdr>
        <w:top w:val="none" w:sz="0" w:space="0" w:color="auto"/>
        <w:left w:val="none" w:sz="0" w:space="0" w:color="auto"/>
        <w:bottom w:val="none" w:sz="0" w:space="0" w:color="auto"/>
        <w:right w:val="none" w:sz="0" w:space="0" w:color="auto"/>
      </w:divBdr>
    </w:div>
    <w:div w:id="76743139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16782">
      <w:bodyDiv w:val="1"/>
      <w:marLeft w:val="0"/>
      <w:marRight w:val="0"/>
      <w:marTop w:val="0"/>
      <w:marBottom w:val="0"/>
      <w:divBdr>
        <w:top w:val="none" w:sz="0" w:space="0" w:color="auto"/>
        <w:left w:val="none" w:sz="0" w:space="0" w:color="auto"/>
        <w:bottom w:val="none" w:sz="0" w:space="0" w:color="auto"/>
        <w:right w:val="none" w:sz="0" w:space="0" w:color="auto"/>
      </w:divBdr>
    </w:div>
    <w:div w:id="100960309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9096">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702183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28979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961416">
      <w:bodyDiv w:val="1"/>
      <w:marLeft w:val="0"/>
      <w:marRight w:val="0"/>
      <w:marTop w:val="0"/>
      <w:marBottom w:val="0"/>
      <w:divBdr>
        <w:top w:val="none" w:sz="0" w:space="0" w:color="auto"/>
        <w:left w:val="none" w:sz="0" w:space="0" w:color="auto"/>
        <w:bottom w:val="none" w:sz="0" w:space="0" w:color="auto"/>
        <w:right w:val="none" w:sz="0" w:space="0" w:color="auto"/>
      </w:divBdr>
    </w:div>
    <w:div w:id="165079299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5549765">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5674301">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462119">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6377255">
      <w:bodyDiv w:val="1"/>
      <w:marLeft w:val="0"/>
      <w:marRight w:val="0"/>
      <w:marTop w:val="0"/>
      <w:marBottom w:val="0"/>
      <w:divBdr>
        <w:top w:val="none" w:sz="0" w:space="0" w:color="auto"/>
        <w:left w:val="none" w:sz="0" w:space="0" w:color="auto"/>
        <w:bottom w:val="none" w:sz="0" w:space="0" w:color="auto"/>
        <w:right w:val="none" w:sz="0" w:space="0" w:color="auto"/>
      </w:divBdr>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455112">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3033</Words>
  <Characters>17293</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Haruhi Echigo (越後 春陽)</dc:creator>
  <cp:keywords/>
  <dc:description/>
  <cp:lastModifiedBy>Haruhi Echigo (越後 春陽)</cp:lastModifiedBy>
  <cp:revision>2</cp:revision>
  <dcterms:created xsi:type="dcterms:W3CDTF">2024-10-04T04:01:00Z</dcterms:created>
  <dcterms:modified xsi:type="dcterms:W3CDTF">2024-10-04T04:01:00Z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2024-10-04T05:08:16Z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89be154d-affe-4f7f-b414-e7fe4153f041</vt:lpwstr>
  </property>
  <property fmtid="{D5CDD505-2E9C-101B-9397-08002B2CF9AE}" pid="8" name="MSIP_Label_f7b7771f-98a2-4ec9-8160-ee37e9359e20_ContentBits">
    <vt:lpwstr>0</vt:lpwstr>
  </property>
</Properties>
</file>